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9B2FC" w14:textId="77777777" w:rsidR="00995307" w:rsidRPr="00FE15EF" w:rsidRDefault="00995307" w:rsidP="00995307">
      <w:pPr>
        <w:pStyle w:val="CASNormal"/>
      </w:pPr>
      <w:bookmarkStart w:id="0" w:name="_GoBack"/>
      <w:bookmarkEnd w:id="0"/>
    </w:p>
    <w:tbl>
      <w:tblPr>
        <w:tblW w:w="9864" w:type="dxa"/>
        <w:jc w:val="center"/>
        <w:tblLayout w:type="fixed"/>
        <w:tblCellMar>
          <w:left w:w="0" w:type="dxa"/>
          <w:right w:w="0" w:type="dxa"/>
        </w:tblCellMar>
        <w:tblLook w:val="04A0" w:firstRow="1" w:lastRow="0" w:firstColumn="1" w:lastColumn="0" w:noHBand="0" w:noVBand="1"/>
      </w:tblPr>
      <w:tblGrid>
        <w:gridCol w:w="4932"/>
        <w:gridCol w:w="4932"/>
      </w:tblGrid>
      <w:tr w:rsidR="00995307" w:rsidRPr="00FE15EF" w14:paraId="2E79B325" w14:textId="77777777" w:rsidTr="00B31629">
        <w:trPr>
          <w:jc w:val="center"/>
        </w:trPr>
        <w:tc>
          <w:tcPr>
            <w:tcW w:w="4932" w:type="dxa"/>
          </w:tcPr>
          <w:p w14:paraId="2E79B2FD" w14:textId="77777777" w:rsidR="00995307" w:rsidRPr="00FE15EF" w:rsidRDefault="00995307" w:rsidP="00995307">
            <w:pPr>
              <w:pStyle w:val="EUST2"/>
              <w:numPr>
                <w:ilvl w:val="0"/>
                <w:numId w:val="0"/>
              </w:numPr>
              <w:jc w:val="both"/>
              <w:rPr>
                <w:noProof w:val="0"/>
              </w:rPr>
            </w:pPr>
            <w:bookmarkStart w:id="1" w:name="_Toc30060186"/>
            <w:r>
              <w:rPr>
                <w:noProof w:val="0"/>
              </w:rPr>
              <w:t>E</w:t>
            </w:r>
            <w:r w:rsidRPr="00FE15EF">
              <w:rPr>
                <w:noProof w:val="0"/>
              </w:rPr>
              <w:t>ragin Linguistikoaren Ebaluzioa</w:t>
            </w:r>
            <w:bookmarkEnd w:id="1"/>
          </w:p>
          <w:p w14:paraId="2E79B2FE" w14:textId="77777777" w:rsidR="00995307" w:rsidRPr="00D51B71" w:rsidRDefault="00995307" w:rsidP="0024440D">
            <w:pPr>
              <w:pStyle w:val="EUSNormal"/>
            </w:pPr>
            <w:r w:rsidRPr="00D51B71">
              <w:t>Euskadiko Toki Erakundeei buruzko apirilaren 7ko 2/2016 Legeak, “</w:t>
            </w:r>
            <w:r w:rsidRPr="00D51B71">
              <w:rPr>
                <w:i/>
              </w:rPr>
              <w:t>Toki-erakundeen eta udalen eskumenak euskararen erabilerari dagokionez</w:t>
            </w:r>
            <w:r w:rsidRPr="00D51B71">
              <w:t xml:space="preserve">” deritzon 7. artikuluaren 7. atalean, honakoa ezartzen du: </w:t>
            </w:r>
            <w:r w:rsidRPr="00D51B71">
              <w:rPr>
                <w:i/>
              </w:rPr>
              <w:t>“Udal euskaldunetako egoera soziolinguistikoan eragina izan dezaketen proiektu edo plangintzak onesteko prozeduran, ekimen horiek euskararen erabileraren normalizazioari dagokionez izan lezaketen inpaktua ebaluatuko da, eta ebaluazio horren emaitzen arabera egoki irizten zaizkien neurriak proposatuko dira.”</w:t>
            </w:r>
          </w:p>
          <w:p w14:paraId="2E79B2FF" w14:textId="77777777" w:rsidR="00995307" w:rsidRPr="00D51B71" w:rsidRDefault="00995307" w:rsidP="0024440D">
            <w:pPr>
              <w:pStyle w:val="EUSNormal"/>
            </w:pPr>
            <w:r w:rsidRPr="00D51B71">
              <w:t>Euskadiko toki-erakundeetan hizkuntza ofizialen erabilera instituzionala eta administratiboa normalizatzeari buruzko azaroaren 19ko 179/2019 Dekretuak honakoa ezartzen du:</w:t>
            </w:r>
          </w:p>
          <w:p w14:paraId="2E79B300" w14:textId="77777777" w:rsidR="00995307" w:rsidRPr="00D51B71" w:rsidRDefault="00995307" w:rsidP="0024440D">
            <w:pPr>
              <w:pStyle w:val="EUST7"/>
              <w:numPr>
                <w:ilvl w:val="0"/>
                <w:numId w:val="0"/>
              </w:numPr>
              <w:ind w:left="227"/>
              <w:rPr>
                <w:i/>
                <w:noProof w:val="0"/>
                <w:lang w:val="eu-ES"/>
              </w:rPr>
            </w:pPr>
            <w:r w:rsidRPr="00D51B71">
              <w:rPr>
                <w:i/>
                <w:noProof w:val="0"/>
                <w:lang w:val="eu-ES"/>
              </w:rPr>
              <w:t>50. artikulua.– Ebaluatu behar diren planak eta proiektuak.</w:t>
            </w:r>
          </w:p>
          <w:p w14:paraId="2E79B301" w14:textId="77777777" w:rsidR="00995307" w:rsidRPr="00D51B71" w:rsidRDefault="00995307" w:rsidP="0024440D">
            <w:pPr>
              <w:pStyle w:val="EUST7"/>
              <w:numPr>
                <w:ilvl w:val="0"/>
                <w:numId w:val="0"/>
              </w:numPr>
              <w:ind w:left="227"/>
              <w:rPr>
                <w:i/>
                <w:noProof w:val="0"/>
                <w:lang w:val="eu-ES"/>
              </w:rPr>
            </w:pPr>
            <w:r w:rsidRPr="00D51B71">
              <w:rPr>
                <w:i/>
                <w:noProof w:val="0"/>
                <w:lang w:val="eu-ES"/>
              </w:rPr>
              <w:t>1.– Udalek behean zerrendatzen diren plan eta proiektuen hizkuntza-inpaktuaren ebaluazioa egin beharko dute, bai eta horien funtsezko aldaketenak ere, baldin eta euskararen erabileran eragina izango badute:</w:t>
            </w:r>
          </w:p>
          <w:p w14:paraId="2E79B302" w14:textId="77777777" w:rsidR="00995307" w:rsidRPr="00D51B71" w:rsidRDefault="00995307" w:rsidP="0024440D">
            <w:pPr>
              <w:pStyle w:val="EUST7"/>
              <w:numPr>
                <w:ilvl w:val="0"/>
                <w:numId w:val="0"/>
              </w:numPr>
              <w:ind w:left="426"/>
              <w:rPr>
                <w:i/>
                <w:noProof w:val="0"/>
                <w:lang w:val="eu-ES"/>
              </w:rPr>
            </w:pPr>
            <w:r w:rsidRPr="00D51B71">
              <w:rPr>
                <w:i/>
                <w:noProof w:val="0"/>
                <w:lang w:val="eu-ES"/>
              </w:rPr>
              <w:t>a) Planak:</w:t>
            </w:r>
          </w:p>
          <w:p w14:paraId="2E79B303" w14:textId="77777777" w:rsidR="000E03CA" w:rsidRPr="00D51B71" w:rsidRDefault="00995307" w:rsidP="0024440D">
            <w:pPr>
              <w:pStyle w:val="EUST7"/>
              <w:numPr>
                <w:ilvl w:val="0"/>
                <w:numId w:val="0"/>
              </w:numPr>
              <w:ind w:left="567"/>
              <w:rPr>
                <w:i/>
                <w:noProof w:val="0"/>
                <w:lang w:val="eu-ES"/>
              </w:rPr>
            </w:pPr>
            <w:r w:rsidRPr="00D51B71">
              <w:rPr>
                <w:i/>
                <w:noProof w:val="0"/>
                <w:lang w:val="eu-ES"/>
              </w:rPr>
              <w:t xml:space="preserve">– </w:t>
            </w:r>
            <w:r w:rsidR="000E03CA" w:rsidRPr="00D51B71">
              <w:rPr>
                <w:i/>
                <w:noProof w:val="0"/>
                <w:lang w:val="eu-ES"/>
              </w:rPr>
              <w:t>…</w:t>
            </w:r>
          </w:p>
          <w:p w14:paraId="2E79B304" w14:textId="35AC10DD" w:rsidR="00995307" w:rsidRPr="00D51B71" w:rsidRDefault="000E03CA" w:rsidP="0024440D">
            <w:pPr>
              <w:pStyle w:val="EUST7"/>
              <w:numPr>
                <w:ilvl w:val="0"/>
                <w:numId w:val="0"/>
              </w:numPr>
              <w:ind w:left="567"/>
              <w:rPr>
                <w:i/>
                <w:noProof w:val="0"/>
                <w:lang w:val="eu-ES"/>
              </w:rPr>
            </w:pPr>
            <w:r w:rsidRPr="00D51B71">
              <w:rPr>
                <w:i/>
                <w:noProof w:val="0"/>
                <w:lang w:val="eu-ES"/>
              </w:rPr>
              <w:t xml:space="preserve">– </w:t>
            </w:r>
            <w:r w:rsidR="00D51B71" w:rsidRPr="00D51B71">
              <w:rPr>
                <w:i/>
                <w:noProof w:val="0"/>
                <w:lang w:val="eu-ES"/>
              </w:rPr>
              <w:t>Plan Partzialak</w:t>
            </w:r>
          </w:p>
          <w:p w14:paraId="2E79B305" w14:textId="77777777" w:rsidR="00995307" w:rsidRPr="00D51B71" w:rsidRDefault="00995307" w:rsidP="0024440D">
            <w:pPr>
              <w:pStyle w:val="EUST7"/>
              <w:numPr>
                <w:ilvl w:val="0"/>
                <w:numId w:val="0"/>
              </w:numPr>
              <w:ind w:left="567"/>
              <w:rPr>
                <w:i/>
                <w:noProof w:val="0"/>
                <w:lang w:val="eu-ES"/>
              </w:rPr>
            </w:pPr>
            <w:r w:rsidRPr="00D51B71">
              <w:rPr>
                <w:i/>
                <w:noProof w:val="0"/>
                <w:lang w:val="eu-ES"/>
              </w:rPr>
              <w:t>– …</w:t>
            </w:r>
          </w:p>
          <w:p w14:paraId="2E79B306" w14:textId="77777777" w:rsidR="00995307" w:rsidRPr="00D51B71" w:rsidRDefault="00995307" w:rsidP="0024440D">
            <w:pPr>
              <w:pStyle w:val="EUST7"/>
              <w:numPr>
                <w:ilvl w:val="0"/>
                <w:numId w:val="0"/>
              </w:numPr>
              <w:ind w:left="567"/>
              <w:rPr>
                <w:i/>
                <w:noProof w:val="0"/>
                <w:lang w:val="eu-ES"/>
              </w:rPr>
            </w:pPr>
          </w:p>
          <w:p w14:paraId="2E79B307" w14:textId="77777777" w:rsidR="00995307" w:rsidRPr="00D51B71" w:rsidRDefault="00995307" w:rsidP="0024440D">
            <w:pPr>
              <w:pStyle w:val="EUST7"/>
              <w:numPr>
                <w:ilvl w:val="0"/>
                <w:numId w:val="0"/>
              </w:numPr>
              <w:ind w:left="227"/>
              <w:rPr>
                <w:i/>
                <w:noProof w:val="0"/>
                <w:lang w:val="eu-ES"/>
              </w:rPr>
            </w:pPr>
            <w:r w:rsidRPr="00D51B71">
              <w:rPr>
                <w:i/>
                <w:noProof w:val="0"/>
                <w:lang w:val="eu-ES"/>
              </w:rPr>
              <w:t>53. artikulua.– Hizkuntza-azterlanaren irismena zehaztea.</w:t>
            </w:r>
          </w:p>
          <w:p w14:paraId="2E79B308" w14:textId="77777777" w:rsidR="00995307" w:rsidRPr="00D51B71" w:rsidRDefault="00995307" w:rsidP="0024440D">
            <w:pPr>
              <w:pStyle w:val="EUST7"/>
              <w:numPr>
                <w:ilvl w:val="0"/>
                <w:numId w:val="0"/>
              </w:numPr>
              <w:ind w:left="227"/>
              <w:rPr>
                <w:i/>
                <w:noProof w:val="0"/>
                <w:lang w:val="eu-ES"/>
              </w:rPr>
            </w:pPr>
            <w:r w:rsidRPr="00D51B71">
              <w:rPr>
                <w:i/>
                <w:noProof w:val="0"/>
                <w:lang w:val="eu-ES"/>
              </w:rPr>
              <w:t>1.– Plan edo proiektu batek udalean edo aztertzen den eremuan euskararen erabileran eraginik eduki dezakeen aztertzerakoan, adierazle hauek kontuan hartuko dira:</w:t>
            </w:r>
          </w:p>
          <w:p w14:paraId="2E79B309" w14:textId="77777777" w:rsidR="00995307" w:rsidRPr="00D51B71" w:rsidRDefault="00995307" w:rsidP="0024440D">
            <w:pPr>
              <w:pStyle w:val="EUST7"/>
              <w:numPr>
                <w:ilvl w:val="0"/>
                <w:numId w:val="0"/>
              </w:numPr>
              <w:ind w:left="426"/>
              <w:rPr>
                <w:i/>
                <w:noProof w:val="0"/>
                <w:lang w:val="eu-ES"/>
              </w:rPr>
            </w:pPr>
            <w:r w:rsidRPr="00D51B71">
              <w:rPr>
                <w:i/>
                <w:noProof w:val="0"/>
                <w:lang w:val="eu-ES"/>
              </w:rPr>
              <w:t>a) Aldaketak, udalerriko biztanle-kopuruan.</w:t>
            </w:r>
          </w:p>
          <w:p w14:paraId="2E79B30A" w14:textId="77777777" w:rsidR="00995307" w:rsidRPr="00D51B71" w:rsidRDefault="00995307" w:rsidP="0024440D">
            <w:pPr>
              <w:pStyle w:val="EUST7"/>
              <w:numPr>
                <w:ilvl w:val="0"/>
                <w:numId w:val="0"/>
              </w:numPr>
              <w:ind w:left="426"/>
              <w:rPr>
                <w:i/>
                <w:noProof w:val="0"/>
                <w:lang w:val="eu-ES"/>
              </w:rPr>
            </w:pPr>
            <w:r w:rsidRPr="00D51B71">
              <w:rPr>
                <w:i/>
                <w:noProof w:val="0"/>
                <w:lang w:val="eu-ES"/>
              </w:rPr>
              <w:t>b) Aldaketak, udalerria bisitatzen dutenen kopuruan.</w:t>
            </w:r>
          </w:p>
          <w:p w14:paraId="2E79B30B" w14:textId="77777777" w:rsidR="00995307" w:rsidRPr="00D51B71" w:rsidRDefault="00995307" w:rsidP="0024440D">
            <w:pPr>
              <w:pStyle w:val="EUST7"/>
              <w:numPr>
                <w:ilvl w:val="0"/>
                <w:numId w:val="0"/>
              </w:numPr>
              <w:ind w:left="426"/>
              <w:rPr>
                <w:i/>
                <w:noProof w:val="0"/>
                <w:lang w:val="eu-ES"/>
              </w:rPr>
            </w:pPr>
            <w:r w:rsidRPr="00D51B71">
              <w:rPr>
                <w:i/>
                <w:noProof w:val="0"/>
                <w:lang w:val="eu-ES"/>
              </w:rPr>
              <w:t>c) Bestelako eraginak, udalerriaren egoera soziolinguistikoan.</w:t>
            </w:r>
          </w:p>
          <w:p w14:paraId="2E79B30C" w14:textId="77777777" w:rsidR="00995307" w:rsidRPr="00D51B71" w:rsidRDefault="00995307" w:rsidP="0024440D">
            <w:pPr>
              <w:pStyle w:val="EUST7"/>
              <w:numPr>
                <w:ilvl w:val="0"/>
                <w:numId w:val="0"/>
              </w:numPr>
              <w:ind w:left="227"/>
              <w:rPr>
                <w:i/>
                <w:noProof w:val="0"/>
                <w:lang w:val="eu-ES"/>
              </w:rPr>
            </w:pPr>
            <w:r w:rsidRPr="00D51B71">
              <w:rPr>
                <w:i/>
                <w:noProof w:val="0"/>
                <w:lang w:val="eu-ES"/>
              </w:rPr>
              <w:t>2.– Adierazleok aztertu ondoren, udal-zerbitzu teknikoek hizkuntza-azterlanaren irismenari buruzko txostena bidaliko diote plan edo proiektuari funtsezko onarpena emateko eskumena duen udal-organo eskudunari.</w:t>
            </w:r>
          </w:p>
          <w:p w14:paraId="2E79B30D" w14:textId="77777777" w:rsidR="00995307" w:rsidRPr="00D51B71" w:rsidRDefault="00995307" w:rsidP="0024440D">
            <w:pPr>
              <w:pStyle w:val="EUST7"/>
              <w:numPr>
                <w:ilvl w:val="0"/>
                <w:numId w:val="0"/>
              </w:numPr>
              <w:ind w:left="709"/>
              <w:rPr>
                <w:i/>
                <w:noProof w:val="0"/>
                <w:lang w:val="eu-ES"/>
              </w:rPr>
            </w:pPr>
            <w:r w:rsidRPr="00D51B71">
              <w:rPr>
                <w:i/>
                <w:noProof w:val="0"/>
                <w:lang w:val="eu-ES"/>
              </w:rPr>
              <w:t xml:space="preserve">a) Baldin plan edo proiektuaren irismenari buruzko proposamenak ondorioztatzen badu ez dagoela hizkuntza-inpaktu </w:t>
            </w:r>
            <w:r w:rsidRPr="00D51B71">
              <w:rPr>
                <w:i/>
                <w:noProof w:val="0"/>
                <w:lang w:val="eu-ES"/>
              </w:rPr>
              <w:lastRenderedPageBreak/>
              <w:t>esanguratsurik, hizkuntza-inpaktuaren azterlanik ez egiteko gomendatuko du.</w:t>
            </w:r>
          </w:p>
          <w:p w14:paraId="2E79B30E" w14:textId="6C33FEBA" w:rsidR="00995307" w:rsidRPr="009B629E" w:rsidRDefault="00A628EF" w:rsidP="0024440D">
            <w:pPr>
              <w:pStyle w:val="EUSNormal"/>
            </w:pPr>
            <w:r w:rsidRPr="009B629E">
              <w:t>Hala, lehenik eta behin, Sopela</w:t>
            </w:r>
            <w:r w:rsidR="00995307" w:rsidRPr="009B629E">
              <w:t xml:space="preserve">ko </w:t>
            </w:r>
            <w:r w:rsidR="00CA00F2" w:rsidRPr="009B629E">
              <w:t>Ripa bizitegi Sekto</w:t>
            </w:r>
            <w:r w:rsidR="009A052C" w:rsidRPr="009B629E">
              <w:t xml:space="preserve">rearen Plan Partzial </w:t>
            </w:r>
            <w:r w:rsidR="00AA6083" w:rsidRPr="009B629E">
              <w:t>(</w:t>
            </w:r>
            <w:r w:rsidR="009A052C" w:rsidRPr="009B629E">
              <w:t>PP</w:t>
            </w:r>
            <w:r w:rsidRPr="009B629E">
              <w:t xml:space="preserve">) </w:t>
            </w:r>
            <w:r w:rsidR="00AA6083" w:rsidRPr="009B629E">
              <w:t xml:space="preserve">honek </w:t>
            </w:r>
            <w:r w:rsidR="00995307" w:rsidRPr="009B629E">
              <w:t xml:space="preserve">eragin linguistiko nabarmenik sortu dezakeen ala ez aztertu da. Horretarako, Eusko Jaurlaritzaren Kultura eta Hizkuntza Politika Sailak </w:t>
            </w:r>
            <w:r w:rsidRPr="009B629E">
              <w:t xml:space="preserve">UEMArekin batera </w:t>
            </w:r>
            <w:r w:rsidR="00995307" w:rsidRPr="009B629E">
              <w:t>garatutako ebaluazio-metodologia eta hari lotutako tresna informatikoak erabili dira.</w:t>
            </w:r>
          </w:p>
          <w:p w14:paraId="2E79B30F" w14:textId="64EB5F7A" w:rsidR="00995307" w:rsidRPr="00D51B71" w:rsidRDefault="00995307" w:rsidP="0024440D">
            <w:pPr>
              <w:pStyle w:val="EUSNormal"/>
            </w:pPr>
            <w:r w:rsidRPr="00D51B71">
              <w:t>Kasu</w:t>
            </w:r>
            <w:r w:rsidR="00A628EF" w:rsidRPr="00D51B71">
              <w:t xml:space="preserve"> honetan, </w:t>
            </w:r>
            <w:r w:rsidR="00C75BAA" w:rsidRPr="00D51B71">
              <w:t>2</w:t>
            </w:r>
            <w:r w:rsidR="00D51B71" w:rsidRPr="00D51B71">
              <w:t>13</w:t>
            </w:r>
            <w:r w:rsidRPr="00D51B71">
              <w:t xml:space="preserve"> etxebizitza aurreikusten dira. Hori</w:t>
            </w:r>
            <w:r w:rsidR="00A628EF" w:rsidRPr="00D51B71">
              <w:t xml:space="preserve">etatik, </w:t>
            </w:r>
            <w:r w:rsidR="00C75BAA" w:rsidRPr="00D51B71">
              <w:t xml:space="preserve">hizkuntza-inpaktua ebaluatzeko, </w:t>
            </w:r>
            <w:r w:rsidR="00A628EF" w:rsidRPr="00D51B71">
              <w:t>2</w:t>
            </w:r>
            <w:r w:rsidR="00D51B71" w:rsidRPr="00D51B71">
              <w:t>00</w:t>
            </w:r>
            <w:r w:rsidR="00A628EF" w:rsidRPr="00D51B71">
              <w:t xml:space="preserve"> hartu behar dira</w:t>
            </w:r>
            <w:r w:rsidR="00C75BAA" w:rsidRPr="00D51B71">
              <w:t xml:space="preserve"> etxebizitza berritzat</w:t>
            </w:r>
            <w:r w:rsidR="00A628EF" w:rsidRPr="00D51B71">
              <w:t xml:space="preserve">, izan ere, </w:t>
            </w:r>
            <w:r w:rsidR="00D51B71" w:rsidRPr="00D51B71">
              <w:t>1</w:t>
            </w:r>
            <w:r w:rsidR="00A628EF" w:rsidRPr="00D51B71">
              <w:t>3</w:t>
            </w:r>
            <w:r w:rsidRPr="00D51B71">
              <w:t xml:space="preserve"> etxebizitza egun eremuan </w:t>
            </w:r>
            <w:r w:rsidR="00A628EF" w:rsidRPr="00D51B71">
              <w:t xml:space="preserve">daudenak </w:t>
            </w:r>
            <w:r w:rsidRPr="00D51B71">
              <w:t>baitira</w:t>
            </w:r>
            <w:r w:rsidR="00A628EF" w:rsidRPr="00D51B71">
              <w:t xml:space="preserve"> (finkatu egiten dira)</w:t>
            </w:r>
            <w:r w:rsidRPr="00D51B71">
              <w:t>.</w:t>
            </w:r>
            <w:r w:rsidR="00A628EF" w:rsidRPr="00D51B71">
              <w:t xml:space="preserve"> </w:t>
            </w:r>
            <w:r w:rsidR="00A20EF3" w:rsidRPr="00D51B71">
              <w:t>Beraz</w:t>
            </w:r>
            <w:r w:rsidR="00A628EF" w:rsidRPr="00D51B71">
              <w:t xml:space="preserve">, </w:t>
            </w:r>
            <w:r w:rsidR="00C75BAA" w:rsidRPr="00D51B71">
              <w:t>aurreikusten den biztanle berrien kopurua 6</w:t>
            </w:r>
            <w:r w:rsidR="00D51B71" w:rsidRPr="00D51B71">
              <w:t>00</w:t>
            </w:r>
            <w:r w:rsidR="00C75BAA" w:rsidRPr="00D51B71">
              <w:t>koa da</w:t>
            </w:r>
            <w:r w:rsidRPr="00D51B71">
              <w:t>.</w:t>
            </w:r>
          </w:p>
          <w:p w14:paraId="2E79B310" w14:textId="77777777" w:rsidR="00995307" w:rsidRPr="00D51B71" w:rsidRDefault="00995307" w:rsidP="000E03CA">
            <w:pPr>
              <w:pStyle w:val="EUSNormal"/>
            </w:pPr>
            <w:r w:rsidRPr="00D51B71">
              <w:t xml:space="preserve">Datu horrekin eta kontuan izanda </w:t>
            </w:r>
            <w:r w:rsidR="000E03CA" w:rsidRPr="00D51B71">
              <w:t>Sopela</w:t>
            </w:r>
            <w:r w:rsidR="00A20EF3" w:rsidRPr="00D51B71">
              <w:t>ko Udala</w:t>
            </w:r>
            <w:r w:rsidRPr="00D51B71">
              <w:t>k Euskara Zerbitzua eta ESEP (Euskara Sustatzeko Ekintza Plana) dauzkala, honako emaitza hauek jaso dira:</w:t>
            </w:r>
          </w:p>
        </w:tc>
        <w:tc>
          <w:tcPr>
            <w:tcW w:w="4932" w:type="dxa"/>
            <w:tcMar>
              <w:left w:w="142" w:type="dxa"/>
              <w:right w:w="142" w:type="dxa"/>
            </w:tcMar>
          </w:tcPr>
          <w:p w14:paraId="2E79B311" w14:textId="77777777" w:rsidR="00995307" w:rsidRPr="00FE15EF" w:rsidRDefault="00995307" w:rsidP="00995307">
            <w:pPr>
              <w:pStyle w:val="CAST2"/>
              <w:numPr>
                <w:ilvl w:val="0"/>
                <w:numId w:val="0"/>
              </w:numPr>
              <w:jc w:val="both"/>
              <w:rPr>
                <w:noProof w:val="0"/>
                <w:lang w:val="es-ES_tradnl"/>
              </w:rPr>
            </w:pPr>
            <w:bookmarkStart w:id="2" w:name="_Toc30060334"/>
            <w:r w:rsidRPr="00FE15EF">
              <w:rPr>
                <w:noProof w:val="0"/>
                <w:lang w:val="es-ES_tradnl"/>
              </w:rPr>
              <w:lastRenderedPageBreak/>
              <w:t>Evaluación del Impacto lingüístico</w:t>
            </w:r>
            <w:bookmarkEnd w:id="2"/>
          </w:p>
          <w:p w14:paraId="2E79B312" w14:textId="77777777" w:rsidR="00995307" w:rsidRPr="00FE15EF" w:rsidRDefault="00995307" w:rsidP="0024440D">
            <w:pPr>
              <w:pStyle w:val="CASNormal"/>
              <w:rPr>
                <w:lang w:val="es-ES_tradnl"/>
              </w:rPr>
            </w:pPr>
            <w:r w:rsidRPr="00FE15EF">
              <w:rPr>
                <w:lang w:val="es-ES_tradnl"/>
              </w:rPr>
              <w:t xml:space="preserve">La Ley 2/2016, de 7 de abril, de Instituciones Locales de Euskadi establece en su </w:t>
            </w:r>
            <w:r w:rsidRPr="00FE15EF">
              <w:rPr>
                <w:i/>
                <w:lang w:val="es-ES_tradnl"/>
              </w:rPr>
              <w:t>Artículo 7.– Competencias de las entidades locales y de los municipios respecto al uso del euskera</w:t>
            </w:r>
            <w:r w:rsidRPr="00FE15EF">
              <w:rPr>
                <w:lang w:val="es-ES_tradnl"/>
              </w:rPr>
              <w:t>, en el punto 7, que “</w:t>
            </w:r>
            <w:r w:rsidRPr="00FE15EF">
              <w:rPr>
                <w:i/>
                <w:lang w:val="es-ES_tradnl"/>
              </w:rPr>
              <w:t>En el procedimiento de aprobación de proyectos o planes que pudieran afectar a la situación sociolingüística de los municipios se evaluará su posible impacto respecto a la normalización del uso del euskera, y se propondrán las medidas derivadas de esa evaluación que se estimen pertinentes</w:t>
            </w:r>
            <w:r w:rsidRPr="00FE15EF">
              <w:rPr>
                <w:lang w:val="es-ES_tradnl"/>
              </w:rPr>
              <w:t>”.</w:t>
            </w:r>
          </w:p>
          <w:p w14:paraId="2E79B313" w14:textId="77777777" w:rsidR="00995307" w:rsidRPr="00FE15EF" w:rsidRDefault="00995307" w:rsidP="0024440D">
            <w:pPr>
              <w:pStyle w:val="CASNormal"/>
              <w:rPr>
                <w:lang w:val="es-ES_tradnl"/>
              </w:rPr>
            </w:pPr>
            <w:r w:rsidRPr="00FE15EF">
              <w:rPr>
                <w:lang w:val="es-ES_tradnl"/>
              </w:rPr>
              <w:t>El Decreto 179/2019, de 19 de noviembre, sobre normalización del uso institucional y administrativo de las lenguas oficiales en las instituciones locales de Euskadi establece:</w:t>
            </w:r>
          </w:p>
          <w:p w14:paraId="2E79B314" w14:textId="77777777" w:rsidR="00995307" w:rsidRPr="00FE15EF" w:rsidRDefault="00995307" w:rsidP="0024440D">
            <w:pPr>
              <w:pStyle w:val="CAST7"/>
              <w:numPr>
                <w:ilvl w:val="0"/>
                <w:numId w:val="0"/>
              </w:numPr>
              <w:ind w:left="340"/>
              <w:rPr>
                <w:i/>
                <w:noProof w:val="0"/>
                <w:lang w:val="es-ES_tradnl"/>
              </w:rPr>
            </w:pPr>
            <w:r w:rsidRPr="00FE15EF">
              <w:rPr>
                <w:i/>
                <w:noProof w:val="0"/>
                <w:lang w:val="es-ES_tradnl"/>
              </w:rPr>
              <w:t>Artículo 50. – Planes y proyectos objeto de evaluación lo siguiente:</w:t>
            </w:r>
          </w:p>
          <w:p w14:paraId="2E79B315" w14:textId="77777777" w:rsidR="00995307" w:rsidRPr="00FE15EF" w:rsidRDefault="00995307" w:rsidP="0024440D">
            <w:pPr>
              <w:pStyle w:val="CAST7"/>
              <w:numPr>
                <w:ilvl w:val="0"/>
                <w:numId w:val="0"/>
              </w:numPr>
              <w:ind w:left="340"/>
              <w:rPr>
                <w:i/>
                <w:noProof w:val="0"/>
                <w:lang w:val="es-ES_tradnl"/>
              </w:rPr>
            </w:pPr>
            <w:r w:rsidRPr="00FE15EF">
              <w:rPr>
                <w:i/>
                <w:noProof w:val="0"/>
                <w:lang w:val="es-ES_tradnl"/>
              </w:rPr>
              <w:t>1.– Todos los municipios deberán realizar la evaluación del impacto lingüístico de los siguientes planes y proyec</w:t>
            </w:r>
            <w:r w:rsidRPr="000E03CA">
              <w:rPr>
                <w:i/>
                <w:noProof w:val="0"/>
                <w:lang w:val="es-ES_tradnl"/>
              </w:rPr>
              <w:t>tos, así como de sus modificaciones sustanciales</w:t>
            </w:r>
            <w:r w:rsidRPr="00FE15EF">
              <w:rPr>
                <w:i/>
                <w:noProof w:val="0"/>
                <w:lang w:val="es-ES_tradnl"/>
              </w:rPr>
              <w:t>, cuando estos tengan efectos en el uso del euskera.</w:t>
            </w:r>
          </w:p>
          <w:p w14:paraId="2E79B316" w14:textId="77777777" w:rsidR="00995307" w:rsidRPr="00FE15EF" w:rsidRDefault="00995307" w:rsidP="0024440D">
            <w:pPr>
              <w:pStyle w:val="CAST7"/>
              <w:numPr>
                <w:ilvl w:val="0"/>
                <w:numId w:val="0"/>
              </w:numPr>
              <w:ind w:left="453"/>
              <w:rPr>
                <w:i/>
                <w:noProof w:val="0"/>
                <w:lang w:val="es-ES_tradnl"/>
              </w:rPr>
            </w:pPr>
            <w:r w:rsidRPr="00FE15EF">
              <w:rPr>
                <w:i/>
                <w:noProof w:val="0"/>
                <w:lang w:val="es-ES_tradnl"/>
              </w:rPr>
              <w:t>a) Planes:</w:t>
            </w:r>
          </w:p>
          <w:p w14:paraId="2E79B317" w14:textId="77777777" w:rsidR="000E03CA" w:rsidRDefault="00995307" w:rsidP="000E03CA">
            <w:pPr>
              <w:pStyle w:val="CAST7"/>
              <w:numPr>
                <w:ilvl w:val="0"/>
                <w:numId w:val="0"/>
              </w:numPr>
              <w:ind w:left="594"/>
              <w:rPr>
                <w:i/>
                <w:noProof w:val="0"/>
                <w:lang w:val="es-ES_tradnl"/>
              </w:rPr>
            </w:pPr>
            <w:r w:rsidRPr="00FE15EF">
              <w:rPr>
                <w:i/>
                <w:noProof w:val="0"/>
                <w:lang w:val="es-ES_tradnl"/>
              </w:rPr>
              <w:t>– …</w:t>
            </w:r>
          </w:p>
          <w:p w14:paraId="2E79B318" w14:textId="079417CE" w:rsidR="000E03CA" w:rsidRPr="00FE15EF" w:rsidRDefault="000E03CA" w:rsidP="000E03CA">
            <w:pPr>
              <w:pStyle w:val="CAST7"/>
              <w:numPr>
                <w:ilvl w:val="0"/>
                <w:numId w:val="0"/>
              </w:numPr>
              <w:ind w:left="594"/>
              <w:rPr>
                <w:i/>
                <w:noProof w:val="0"/>
                <w:lang w:val="es-ES_tradnl"/>
              </w:rPr>
            </w:pPr>
            <w:r w:rsidRPr="00FE15EF">
              <w:rPr>
                <w:i/>
                <w:noProof w:val="0"/>
                <w:lang w:val="es-ES_tradnl"/>
              </w:rPr>
              <w:t xml:space="preserve">– Planes </w:t>
            </w:r>
            <w:r w:rsidR="003A3E34">
              <w:rPr>
                <w:i/>
                <w:noProof w:val="0"/>
                <w:lang w:val="es-ES_tradnl"/>
              </w:rPr>
              <w:t>Parciales</w:t>
            </w:r>
          </w:p>
          <w:p w14:paraId="2E79B319" w14:textId="77777777" w:rsidR="00995307" w:rsidRDefault="000E03CA" w:rsidP="000E03CA">
            <w:pPr>
              <w:pStyle w:val="CAST7"/>
              <w:numPr>
                <w:ilvl w:val="0"/>
                <w:numId w:val="0"/>
              </w:numPr>
              <w:ind w:left="594"/>
              <w:rPr>
                <w:i/>
                <w:noProof w:val="0"/>
                <w:lang w:val="es-ES_tradnl"/>
              </w:rPr>
            </w:pPr>
            <w:r w:rsidRPr="00FE15EF">
              <w:rPr>
                <w:i/>
                <w:noProof w:val="0"/>
                <w:lang w:val="es-ES_tradnl"/>
              </w:rPr>
              <w:t>–</w:t>
            </w:r>
            <w:r>
              <w:rPr>
                <w:i/>
                <w:noProof w:val="0"/>
                <w:lang w:val="es-ES_tradnl"/>
              </w:rPr>
              <w:t>...</w:t>
            </w:r>
          </w:p>
          <w:p w14:paraId="2E79B31A" w14:textId="77777777" w:rsidR="00995307" w:rsidRPr="00FE15EF" w:rsidRDefault="00995307" w:rsidP="00995307">
            <w:pPr>
              <w:pStyle w:val="CAST7"/>
              <w:numPr>
                <w:ilvl w:val="0"/>
                <w:numId w:val="0"/>
              </w:numPr>
              <w:ind w:left="340" w:hanging="170"/>
              <w:rPr>
                <w:i/>
                <w:noProof w:val="0"/>
                <w:lang w:val="es-ES_tradnl"/>
              </w:rPr>
            </w:pPr>
          </w:p>
          <w:p w14:paraId="2E79B31B" w14:textId="77777777" w:rsidR="00995307" w:rsidRPr="00FE15EF" w:rsidRDefault="00995307" w:rsidP="0024440D">
            <w:pPr>
              <w:pStyle w:val="CAST7"/>
              <w:numPr>
                <w:ilvl w:val="0"/>
                <w:numId w:val="0"/>
              </w:numPr>
              <w:ind w:left="340"/>
              <w:rPr>
                <w:i/>
                <w:noProof w:val="0"/>
                <w:lang w:val="es-ES_tradnl"/>
              </w:rPr>
            </w:pPr>
            <w:r w:rsidRPr="00FE15EF">
              <w:rPr>
                <w:i/>
                <w:noProof w:val="0"/>
                <w:lang w:val="es-ES_tradnl"/>
              </w:rPr>
              <w:t>Artículo 53. – Determinación del alcance del estudio lingüístico.</w:t>
            </w:r>
          </w:p>
          <w:p w14:paraId="2E79B31C" w14:textId="77777777" w:rsidR="00995307" w:rsidRPr="00FE15EF" w:rsidRDefault="00995307" w:rsidP="0024440D">
            <w:pPr>
              <w:pStyle w:val="CAST7"/>
              <w:numPr>
                <w:ilvl w:val="0"/>
                <w:numId w:val="0"/>
              </w:numPr>
              <w:ind w:left="340"/>
              <w:rPr>
                <w:i/>
                <w:noProof w:val="0"/>
                <w:lang w:val="es-ES_tradnl"/>
              </w:rPr>
            </w:pPr>
            <w:r w:rsidRPr="00FE15EF">
              <w:rPr>
                <w:i/>
                <w:noProof w:val="0"/>
                <w:lang w:val="es-ES_tradnl"/>
              </w:rPr>
              <w:t>1.– A la hora de analizar si un plan o proyecto tendrá efectos sobre el uso del euskera en el municipio o ámbito correspondiente, se deberán tomar en consideración los siguientes indicadores:</w:t>
            </w:r>
          </w:p>
          <w:p w14:paraId="2E79B31D" w14:textId="77777777" w:rsidR="00995307" w:rsidRPr="00FE15EF" w:rsidRDefault="00995307" w:rsidP="0024440D">
            <w:pPr>
              <w:pStyle w:val="CAST7"/>
              <w:numPr>
                <w:ilvl w:val="0"/>
                <w:numId w:val="0"/>
              </w:numPr>
              <w:ind w:left="453"/>
              <w:rPr>
                <w:i/>
                <w:noProof w:val="0"/>
                <w:lang w:val="es-ES_tradnl"/>
              </w:rPr>
            </w:pPr>
            <w:r w:rsidRPr="00FE15EF">
              <w:rPr>
                <w:i/>
                <w:noProof w:val="0"/>
                <w:lang w:val="es-ES_tradnl"/>
              </w:rPr>
              <w:t>a) Modificaciones en la población del municipio.</w:t>
            </w:r>
          </w:p>
          <w:p w14:paraId="2E79B31E" w14:textId="77777777" w:rsidR="00995307" w:rsidRPr="00FE15EF" w:rsidRDefault="00995307" w:rsidP="0024440D">
            <w:pPr>
              <w:pStyle w:val="CAST7"/>
              <w:numPr>
                <w:ilvl w:val="0"/>
                <w:numId w:val="0"/>
              </w:numPr>
              <w:ind w:left="453"/>
              <w:rPr>
                <w:i/>
                <w:noProof w:val="0"/>
                <w:lang w:val="es-ES_tradnl"/>
              </w:rPr>
            </w:pPr>
            <w:r w:rsidRPr="00FE15EF">
              <w:rPr>
                <w:i/>
                <w:noProof w:val="0"/>
                <w:lang w:val="es-ES_tradnl"/>
              </w:rPr>
              <w:t>b) Modificaciones en el número de visitantes del municipio.</w:t>
            </w:r>
          </w:p>
          <w:p w14:paraId="2E79B31F" w14:textId="77777777" w:rsidR="00995307" w:rsidRPr="00FE15EF" w:rsidRDefault="00995307" w:rsidP="0024440D">
            <w:pPr>
              <w:pStyle w:val="CAST7"/>
              <w:numPr>
                <w:ilvl w:val="0"/>
                <w:numId w:val="0"/>
              </w:numPr>
              <w:ind w:left="453"/>
              <w:rPr>
                <w:i/>
                <w:noProof w:val="0"/>
                <w:lang w:val="es-ES_tradnl"/>
              </w:rPr>
            </w:pPr>
            <w:r w:rsidRPr="00FE15EF">
              <w:rPr>
                <w:i/>
                <w:noProof w:val="0"/>
                <w:lang w:val="es-ES_tradnl"/>
              </w:rPr>
              <w:t>c) Afecciones de otro tipo en la situación sociolingüística del municipio.</w:t>
            </w:r>
          </w:p>
          <w:p w14:paraId="2E79B320" w14:textId="77777777" w:rsidR="00995307" w:rsidRPr="00FE15EF" w:rsidRDefault="00995307" w:rsidP="0024440D">
            <w:pPr>
              <w:pStyle w:val="CAST7"/>
              <w:numPr>
                <w:ilvl w:val="0"/>
                <w:numId w:val="0"/>
              </w:numPr>
              <w:ind w:left="340"/>
              <w:rPr>
                <w:i/>
                <w:noProof w:val="0"/>
                <w:lang w:val="es-ES_tradnl"/>
              </w:rPr>
            </w:pPr>
            <w:r w:rsidRPr="00FE15EF">
              <w:rPr>
                <w:i/>
                <w:noProof w:val="0"/>
                <w:lang w:val="es-ES_tradnl"/>
              </w:rPr>
              <w:t>2.– Los servicios técnicos municipales, una vez analizados los aspectos mencionados, remitirán al órgano municipal competente para la aprobación sustantiva del plan o proyecto informe relativo al alcance del estudio lingüístico:</w:t>
            </w:r>
          </w:p>
          <w:p w14:paraId="2E79B321" w14:textId="77777777" w:rsidR="00995307" w:rsidRPr="00FE15EF" w:rsidRDefault="00995307" w:rsidP="0024440D">
            <w:pPr>
              <w:pStyle w:val="CAST7"/>
              <w:numPr>
                <w:ilvl w:val="0"/>
                <w:numId w:val="0"/>
              </w:numPr>
              <w:ind w:left="453"/>
              <w:rPr>
                <w:i/>
                <w:noProof w:val="0"/>
                <w:lang w:val="es-ES_tradnl"/>
              </w:rPr>
            </w:pPr>
            <w:r w:rsidRPr="00FE15EF">
              <w:rPr>
                <w:i/>
                <w:noProof w:val="0"/>
                <w:lang w:val="es-ES_tradnl"/>
              </w:rPr>
              <w:t>a) Si la propuesta relativa al alcance del plan o proyecto concluyera que no se produce ningún impacto lingüístico relevante, propondrá la no realización del estudio de impacto lingüístico.</w:t>
            </w:r>
          </w:p>
          <w:p w14:paraId="2E79B322" w14:textId="77841E79" w:rsidR="00995307" w:rsidRPr="00FE15EF" w:rsidRDefault="00995307" w:rsidP="0024440D">
            <w:pPr>
              <w:pStyle w:val="CASNormal"/>
              <w:rPr>
                <w:lang w:val="es-ES_tradnl"/>
              </w:rPr>
            </w:pPr>
            <w:r w:rsidRPr="00FE15EF">
              <w:rPr>
                <w:lang w:val="es-ES_tradnl"/>
              </w:rPr>
              <w:lastRenderedPageBreak/>
              <w:t>Así, pri</w:t>
            </w:r>
            <w:r>
              <w:rPr>
                <w:lang w:val="es-ES_tradnl"/>
              </w:rPr>
              <w:t xml:space="preserve">meramente, se ha analizado si </w:t>
            </w:r>
            <w:r w:rsidR="00AA6083">
              <w:rPr>
                <w:lang w:val="es-ES_tradnl"/>
              </w:rPr>
              <w:t xml:space="preserve">el presente Plan </w:t>
            </w:r>
            <w:r w:rsidR="00FC60E1">
              <w:rPr>
                <w:lang w:val="es-ES_tradnl"/>
              </w:rPr>
              <w:t xml:space="preserve">Parcial </w:t>
            </w:r>
            <w:r w:rsidR="00AA6083">
              <w:rPr>
                <w:lang w:val="es-ES_tradnl"/>
              </w:rPr>
              <w:t>(P</w:t>
            </w:r>
            <w:r w:rsidR="00FC60E1">
              <w:rPr>
                <w:lang w:val="es-ES_tradnl"/>
              </w:rPr>
              <w:t>P</w:t>
            </w:r>
            <w:r w:rsidR="00AA6083">
              <w:rPr>
                <w:lang w:val="es-ES_tradnl"/>
              </w:rPr>
              <w:t>) de</w:t>
            </w:r>
            <w:r w:rsidR="00FC60E1">
              <w:rPr>
                <w:lang w:val="es-ES_tradnl"/>
              </w:rPr>
              <w:t>l Sector Residencial Ripa de Sop</w:t>
            </w:r>
            <w:r w:rsidR="00AA6083">
              <w:rPr>
                <w:lang w:val="es-ES_tradnl"/>
              </w:rPr>
              <w:t>ela</w:t>
            </w:r>
            <w:r w:rsidRPr="00FE15EF">
              <w:rPr>
                <w:lang w:val="es-ES_tradnl"/>
              </w:rPr>
              <w:t xml:space="preserve"> es susceptible de generar un impacto significativo en materia lingüística. Para ello, se ha utilizado la metodología</w:t>
            </w:r>
            <w:r w:rsidR="00A628EF">
              <w:rPr>
                <w:lang w:val="es-ES_tradnl"/>
              </w:rPr>
              <w:t xml:space="preserve"> de evaluación</w:t>
            </w:r>
            <w:r w:rsidRPr="00FE15EF">
              <w:rPr>
                <w:lang w:val="es-ES_tradnl"/>
              </w:rPr>
              <w:t xml:space="preserve"> y las herramientas informáticas desarrolladas </w:t>
            </w:r>
            <w:r w:rsidR="00A628EF" w:rsidRPr="00FE15EF">
              <w:rPr>
                <w:lang w:val="es-ES_tradnl"/>
              </w:rPr>
              <w:t xml:space="preserve">con tal fin </w:t>
            </w:r>
            <w:r w:rsidRPr="00FE15EF">
              <w:rPr>
                <w:lang w:val="es-ES_tradnl"/>
              </w:rPr>
              <w:t>por el Departamento de Cultura y Política Lingüística de Gobierno Vasco</w:t>
            </w:r>
            <w:r w:rsidR="00A628EF">
              <w:rPr>
                <w:lang w:val="es-ES_tradnl"/>
              </w:rPr>
              <w:t xml:space="preserve"> en colaboración con UEMA</w:t>
            </w:r>
            <w:r w:rsidRPr="00FE15EF">
              <w:rPr>
                <w:lang w:val="es-ES_tradnl"/>
              </w:rPr>
              <w:t>.</w:t>
            </w:r>
          </w:p>
          <w:p w14:paraId="2E79B323" w14:textId="091364F0" w:rsidR="00995307" w:rsidRPr="009B629E" w:rsidRDefault="00995307" w:rsidP="0024440D">
            <w:pPr>
              <w:pStyle w:val="CASNormal"/>
              <w:rPr>
                <w:lang w:val="es-ES_tradnl"/>
              </w:rPr>
            </w:pPr>
            <w:r w:rsidRPr="009B629E">
              <w:rPr>
                <w:lang w:val="es-ES_tradnl"/>
              </w:rPr>
              <w:t>En el caso del que nos ocupa, se prevén 2</w:t>
            </w:r>
            <w:r w:rsidR="00D51B71" w:rsidRPr="009B629E">
              <w:rPr>
                <w:lang w:val="es-ES_tradnl"/>
              </w:rPr>
              <w:t>13</w:t>
            </w:r>
            <w:r w:rsidRPr="009B629E">
              <w:rPr>
                <w:lang w:val="es-ES_tradnl"/>
              </w:rPr>
              <w:t xml:space="preserve"> viviendas. A efectos de la valoración del impacto lingüístico deben considerarse 2</w:t>
            </w:r>
            <w:r w:rsidR="00964489" w:rsidRPr="009B629E">
              <w:rPr>
                <w:lang w:val="es-ES_tradnl"/>
              </w:rPr>
              <w:t>00</w:t>
            </w:r>
            <w:r w:rsidRPr="009B629E">
              <w:rPr>
                <w:lang w:val="es-ES_tradnl"/>
              </w:rPr>
              <w:t xml:space="preserve"> nuevas, puesto que </w:t>
            </w:r>
            <w:r w:rsidR="00D51B71" w:rsidRPr="009B629E">
              <w:rPr>
                <w:lang w:val="es-ES_tradnl"/>
              </w:rPr>
              <w:t>1</w:t>
            </w:r>
            <w:r w:rsidR="000E03CA" w:rsidRPr="009B629E">
              <w:rPr>
                <w:lang w:val="es-ES_tradnl"/>
              </w:rPr>
              <w:t>3 son las previamente existentes en el ámbito (se consolidan)</w:t>
            </w:r>
            <w:r w:rsidRPr="009B629E">
              <w:rPr>
                <w:lang w:val="es-ES_tradnl"/>
              </w:rPr>
              <w:t xml:space="preserve">. </w:t>
            </w:r>
            <w:r w:rsidR="00A20EF3" w:rsidRPr="009B629E">
              <w:rPr>
                <w:lang w:val="es-ES_tradnl"/>
              </w:rPr>
              <w:t xml:space="preserve">Por tanto, </w:t>
            </w:r>
            <w:r w:rsidRPr="009B629E">
              <w:rPr>
                <w:lang w:val="es-ES_tradnl"/>
              </w:rPr>
              <w:t>se prevé un aumento</w:t>
            </w:r>
            <w:r w:rsidR="000E03CA" w:rsidRPr="009B629E">
              <w:rPr>
                <w:lang w:val="es-ES_tradnl"/>
              </w:rPr>
              <w:t xml:space="preserve"> de </w:t>
            </w:r>
            <w:r w:rsidR="00D51B71" w:rsidRPr="009B629E">
              <w:rPr>
                <w:lang w:val="es-ES_tradnl"/>
              </w:rPr>
              <w:t>600</w:t>
            </w:r>
            <w:r w:rsidRPr="009B629E">
              <w:rPr>
                <w:lang w:val="es-ES_tradnl"/>
              </w:rPr>
              <w:t xml:space="preserve"> residentes.</w:t>
            </w:r>
          </w:p>
          <w:p w14:paraId="2E79B324" w14:textId="77777777" w:rsidR="00995307" w:rsidRPr="00FE15EF" w:rsidRDefault="00995307" w:rsidP="000E03CA">
            <w:pPr>
              <w:pStyle w:val="CASNormal"/>
              <w:rPr>
                <w:lang w:val="es-ES_tradnl"/>
              </w:rPr>
            </w:pPr>
            <w:r w:rsidRPr="00FE15EF">
              <w:rPr>
                <w:lang w:val="es-ES_tradnl"/>
              </w:rPr>
              <w:t xml:space="preserve">Con ese dato y teniendo en cuenta que </w:t>
            </w:r>
            <w:r w:rsidR="00A20EF3">
              <w:rPr>
                <w:lang w:val="es-ES_tradnl"/>
              </w:rPr>
              <w:t xml:space="preserve">el Ayuntamiento de </w:t>
            </w:r>
            <w:r w:rsidR="000E03CA">
              <w:rPr>
                <w:lang w:val="es-ES_tradnl"/>
              </w:rPr>
              <w:t>Sopela</w:t>
            </w:r>
            <w:r w:rsidR="00A20EF3">
              <w:rPr>
                <w:lang w:val="es-ES_tradnl"/>
              </w:rPr>
              <w:t xml:space="preserve"> cuenta</w:t>
            </w:r>
            <w:r w:rsidRPr="00FE15EF">
              <w:rPr>
                <w:lang w:val="es-ES_tradnl"/>
              </w:rPr>
              <w:t xml:space="preserve"> con Servicio de Euskera y ESEP (</w:t>
            </w:r>
            <w:r w:rsidRPr="00FE15EF">
              <w:t>Euskara Sustatzeko Ekintza Plana</w:t>
            </w:r>
            <w:r w:rsidRPr="00FE15EF">
              <w:rPr>
                <w:lang w:val="es-ES_tradnl"/>
              </w:rPr>
              <w:t>; es decir, Plan de Acción de Fomento del Euskera), se han obtenido los siguientes resultados:</w:t>
            </w:r>
          </w:p>
        </w:tc>
      </w:tr>
    </w:tbl>
    <w:p w14:paraId="2E79B326" w14:textId="296D2582" w:rsidR="00995307" w:rsidRDefault="007C5859" w:rsidP="00995307">
      <w:pPr>
        <w:pStyle w:val="CASNormal"/>
      </w:pPr>
      <w:r w:rsidRPr="007C5859">
        <w:rPr>
          <w:noProof/>
          <w:lang w:val="es-ES"/>
        </w:rPr>
        <w:lastRenderedPageBreak/>
        <w:drawing>
          <wp:anchor distT="0" distB="0" distL="114300" distR="114300" simplePos="0" relativeHeight="251653120" behindDoc="0" locked="0" layoutInCell="1" allowOverlap="1" wp14:anchorId="38569D5A" wp14:editId="4B2B7806">
            <wp:simplePos x="0" y="0"/>
            <wp:positionH relativeFrom="column">
              <wp:posOffset>-250825</wp:posOffset>
            </wp:positionH>
            <wp:positionV relativeFrom="paragraph">
              <wp:posOffset>307975</wp:posOffset>
            </wp:positionV>
            <wp:extent cx="6407785" cy="4622800"/>
            <wp:effectExtent l="0" t="0" r="0" b="0"/>
            <wp:wrapThrough wrapText="bothSides">
              <wp:wrapPolygon edited="0">
                <wp:start x="0" y="0"/>
                <wp:lineTo x="0" y="21541"/>
                <wp:lineTo x="21512" y="21541"/>
                <wp:lineTo x="21512" y="0"/>
                <wp:lineTo x="0" y="0"/>
              </wp:wrapPolygon>
            </wp:wrapThrough>
            <wp:docPr id="2" name="Imagen 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abla&#10;&#10;Descripción generada automáticamente"/>
                    <pic:cNvPicPr/>
                  </pic:nvPicPr>
                  <pic:blipFill rotWithShape="1">
                    <a:blip r:embed="rId5">
                      <a:extLst>
                        <a:ext uri="{28A0092B-C50C-407E-A947-70E740481C1C}">
                          <a14:useLocalDpi xmlns:a14="http://schemas.microsoft.com/office/drawing/2010/main" val="0"/>
                        </a:ext>
                      </a:extLst>
                    </a:blip>
                    <a:srcRect l="3661" r="2554"/>
                    <a:stretch/>
                  </pic:blipFill>
                  <pic:spPr bwMode="auto">
                    <a:xfrm>
                      <a:off x="0" y="0"/>
                      <a:ext cx="6407785" cy="4622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0D50DD" w14:textId="28C1AF41" w:rsidR="007C5859" w:rsidRDefault="007C5859" w:rsidP="007C5859">
      <w:pPr>
        <w:pStyle w:val="CASNormal"/>
        <w:jc w:val="center"/>
      </w:pPr>
    </w:p>
    <w:p w14:paraId="2E79B329" w14:textId="070192EC" w:rsidR="00F7701C" w:rsidRDefault="00CA00F2" w:rsidP="00EC4FD1">
      <w:pPr>
        <w:pStyle w:val="CASNormal"/>
        <w:jc w:val="center"/>
        <w:rPr>
          <w:noProof/>
          <w:lang w:val="es-ES"/>
        </w:rPr>
      </w:pPr>
      <w:r w:rsidRPr="001378EC">
        <w:rPr>
          <w:noProof/>
          <w:lang w:val="es-ES"/>
        </w:rPr>
        <w:lastRenderedPageBreak/>
        <w:drawing>
          <wp:anchor distT="0" distB="0" distL="114300" distR="114300" simplePos="0" relativeHeight="251657216" behindDoc="0" locked="0" layoutInCell="1" allowOverlap="1" wp14:anchorId="384B7734" wp14:editId="4DEA66D3">
            <wp:simplePos x="0" y="0"/>
            <wp:positionH relativeFrom="column">
              <wp:posOffset>-362585</wp:posOffset>
            </wp:positionH>
            <wp:positionV relativeFrom="paragraph">
              <wp:posOffset>-213995</wp:posOffset>
            </wp:positionV>
            <wp:extent cx="6405880" cy="3962400"/>
            <wp:effectExtent l="0" t="0" r="0" b="0"/>
            <wp:wrapThrough wrapText="bothSides">
              <wp:wrapPolygon edited="0">
                <wp:start x="0" y="0"/>
                <wp:lineTo x="0" y="21496"/>
                <wp:lineTo x="21519" y="21496"/>
                <wp:lineTo x="21519" y="0"/>
                <wp:lineTo x="0" y="0"/>
              </wp:wrapPolygon>
            </wp:wrapThrough>
            <wp:docPr id="1" name="Imagen 1" descr="Interfaz de usuario gráfica, Aplicación,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nterfaz de usuario gráfica, Aplicación, Tabl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405880" cy="3962400"/>
                    </a:xfrm>
                    <a:prstGeom prst="rect">
                      <a:avLst/>
                    </a:prstGeom>
                  </pic:spPr>
                </pic:pic>
              </a:graphicData>
            </a:graphic>
            <wp14:sizeRelH relativeFrom="page">
              <wp14:pctWidth>0</wp14:pctWidth>
            </wp14:sizeRelH>
            <wp14:sizeRelV relativeFrom="page">
              <wp14:pctHeight>0</wp14:pctHeight>
            </wp14:sizeRelV>
          </wp:anchor>
        </w:drawing>
      </w:r>
      <w:r w:rsidR="00EC4FD1" w:rsidRPr="00EC4FD1">
        <w:rPr>
          <w:noProof/>
          <w:lang w:val="es-ES"/>
        </w:rPr>
        <w:drawing>
          <wp:anchor distT="0" distB="0" distL="114300" distR="114300" simplePos="0" relativeHeight="251664384" behindDoc="0" locked="0" layoutInCell="1" allowOverlap="1" wp14:anchorId="4890876C" wp14:editId="4AAD33D3">
            <wp:simplePos x="0" y="0"/>
            <wp:positionH relativeFrom="column">
              <wp:posOffset>-241935</wp:posOffset>
            </wp:positionH>
            <wp:positionV relativeFrom="paragraph">
              <wp:posOffset>4165600</wp:posOffset>
            </wp:positionV>
            <wp:extent cx="6259830" cy="4173220"/>
            <wp:effectExtent l="0" t="0" r="0" b="0"/>
            <wp:wrapThrough wrapText="bothSides">
              <wp:wrapPolygon edited="0">
                <wp:start x="0" y="0"/>
                <wp:lineTo x="0" y="21495"/>
                <wp:lineTo x="21561" y="21495"/>
                <wp:lineTo x="21561" y="0"/>
                <wp:lineTo x="0" y="0"/>
              </wp:wrapPolygon>
            </wp:wrapThrough>
            <wp:docPr id="5" name="Imagen 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abl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259830" cy="4173220"/>
                    </a:xfrm>
                    <a:prstGeom prst="rect">
                      <a:avLst/>
                    </a:prstGeom>
                  </pic:spPr>
                </pic:pic>
              </a:graphicData>
            </a:graphic>
            <wp14:sizeRelH relativeFrom="page">
              <wp14:pctWidth>0</wp14:pctWidth>
            </wp14:sizeRelH>
            <wp14:sizeRelV relativeFrom="page">
              <wp14:pctHeight>0</wp14:pctHeight>
            </wp14:sizeRelV>
          </wp:anchor>
        </w:drawing>
      </w:r>
    </w:p>
    <w:p w14:paraId="2E79B32A" w14:textId="193295DE" w:rsidR="00F7701C" w:rsidRDefault="00F7701C" w:rsidP="00F7701C">
      <w:pPr>
        <w:pStyle w:val="CASNormal"/>
        <w:ind w:left="-851" w:firstLine="142"/>
        <w:jc w:val="center"/>
        <w:rPr>
          <w:noProof/>
          <w:lang w:val="es-ES"/>
        </w:rPr>
      </w:pPr>
    </w:p>
    <w:p w14:paraId="2E79B32B" w14:textId="4198E930" w:rsidR="00B31629" w:rsidRDefault="00B31629" w:rsidP="00F7701C">
      <w:pPr>
        <w:pStyle w:val="CASNormal"/>
        <w:ind w:left="-851" w:firstLine="142"/>
        <w:jc w:val="center"/>
        <w:rPr>
          <w:noProof/>
          <w:lang w:val="es-ES"/>
        </w:rPr>
      </w:pPr>
    </w:p>
    <w:p w14:paraId="2E79B32C" w14:textId="77777777" w:rsidR="00C45998" w:rsidRDefault="00C45998" w:rsidP="00F7701C">
      <w:pPr>
        <w:pStyle w:val="CASNormal"/>
        <w:rPr>
          <w:noProof/>
          <w:lang w:val="es-ES"/>
        </w:rPr>
      </w:pPr>
    </w:p>
    <w:tbl>
      <w:tblPr>
        <w:tblW w:w="9864" w:type="dxa"/>
        <w:jc w:val="center"/>
        <w:tblLayout w:type="fixed"/>
        <w:tblCellMar>
          <w:left w:w="0" w:type="dxa"/>
          <w:right w:w="0" w:type="dxa"/>
        </w:tblCellMar>
        <w:tblLook w:val="04A0" w:firstRow="1" w:lastRow="0" w:firstColumn="1" w:lastColumn="0" w:noHBand="0" w:noVBand="1"/>
      </w:tblPr>
      <w:tblGrid>
        <w:gridCol w:w="4932"/>
        <w:gridCol w:w="4932"/>
      </w:tblGrid>
      <w:tr w:rsidR="00995307" w:rsidRPr="00FE15EF" w14:paraId="2E79B331" w14:textId="77777777" w:rsidTr="00B31629">
        <w:trPr>
          <w:jc w:val="center"/>
        </w:trPr>
        <w:tc>
          <w:tcPr>
            <w:tcW w:w="4932" w:type="dxa"/>
          </w:tcPr>
          <w:p w14:paraId="2E79B32D" w14:textId="4EE08F1D" w:rsidR="00995307" w:rsidRPr="00FE15EF" w:rsidRDefault="00995307" w:rsidP="0024440D">
            <w:pPr>
              <w:pStyle w:val="EUSNormal"/>
            </w:pPr>
            <w:r w:rsidRPr="00FE15EF">
              <w:t xml:space="preserve">Jasotako datuak eta emaitzak kontuan hartuta, </w:t>
            </w:r>
            <w:r w:rsidR="00AA6083">
              <w:t xml:space="preserve">Sopelako </w:t>
            </w:r>
            <w:r w:rsidR="00EC4FD1">
              <w:t>Ripa bizitegi Sektore</w:t>
            </w:r>
            <w:r w:rsidR="00CA00F2">
              <w:t>aren Plan Partzial</w:t>
            </w:r>
            <w:r w:rsidR="00B31629">
              <w:t xml:space="preserve"> honen </w:t>
            </w:r>
            <w:r w:rsidRPr="00FE15EF">
              <w:t xml:space="preserve">garapenak ez du hizkuntzan eragin handirik izango. Hortaz, ez da beharrezkoa </w:t>
            </w:r>
            <w:r w:rsidR="00AA6083" w:rsidRPr="00AA6083">
              <w:t>hizkuntza-i</w:t>
            </w:r>
            <w:r w:rsidR="00AA6083">
              <w:t>npaktuaren azterlanik</w:t>
            </w:r>
            <w:r w:rsidRPr="00FE15EF">
              <w:t xml:space="preserve"> egitea.</w:t>
            </w:r>
          </w:p>
          <w:p w14:paraId="2E79B32E" w14:textId="77777777" w:rsidR="00995307" w:rsidRPr="00FE15EF" w:rsidRDefault="00995307" w:rsidP="0024440D">
            <w:pPr>
              <w:pStyle w:val="EUSNormal"/>
            </w:pPr>
            <w:r w:rsidRPr="00FE15EF">
              <w:t>Ondorioz, jarraian jasotako Irismen Dokumentua proposatzen da.</w:t>
            </w:r>
          </w:p>
        </w:tc>
        <w:tc>
          <w:tcPr>
            <w:tcW w:w="4932" w:type="dxa"/>
            <w:tcMar>
              <w:left w:w="142" w:type="dxa"/>
              <w:right w:w="142" w:type="dxa"/>
            </w:tcMar>
          </w:tcPr>
          <w:p w14:paraId="2E79B32F" w14:textId="2C2D0654" w:rsidR="00995307" w:rsidRPr="00FE15EF" w:rsidRDefault="00995307" w:rsidP="0024440D">
            <w:pPr>
              <w:pStyle w:val="CASNormal"/>
              <w:rPr>
                <w:lang w:val="es-ES"/>
              </w:rPr>
            </w:pPr>
            <w:r w:rsidRPr="00FE15EF">
              <w:rPr>
                <w:lang w:val="es-ES"/>
              </w:rPr>
              <w:t xml:space="preserve">A la vista de los datos y resultados </w:t>
            </w:r>
            <w:r w:rsidR="00B31629">
              <w:rPr>
                <w:lang w:val="es-ES"/>
              </w:rPr>
              <w:t xml:space="preserve">obtenidos, el desarrollo del presente </w:t>
            </w:r>
            <w:r w:rsidR="008943E1">
              <w:rPr>
                <w:lang w:val="es-ES"/>
              </w:rPr>
              <w:t>P</w:t>
            </w:r>
            <w:r w:rsidR="007D12F1">
              <w:rPr>
                <w:lang w:val="es-ES"/>
              </w:rPr>
              <w:t>P</w:t>
            </w:r>
            <w:r w:rsidR="008943E1">
              <w:rPr>
                <w:lang w:val="es-ES"/>
              </w:rPr>
              <w:t xml:space="preserve"> de</w:t>
            </w:r>
            <w:r w:rsidR="007D12F1">
              <w:rPr>
                <w:lang w:val="es-ES"/>
              </w:rPr>
              <w:t xml:space="preserve">l Sector </w:t>
            </w:r>
            <w:r w:rsidR="00EC4FD1">
              <w:rPr>
                <w:lang w:val="es-ES"/>
              </w:rPr>
              <w:t xml:space="preserve">residencial </w:t>
            </w:r>
            <w:r w:rsidR="007D12F1">
              <w:rPr>
                <w:lang w:val="es-ES"/>
              </w:rPr>
              <w:t xml:space="preserve">Ripa </w:t>
            </w:r>
            <w:r w:rsidR="008943E1">
              <w:rPr>
                <w:lang w:val="es-ES"/>
              </w:rPr>
              <w:t>de Sopela</w:t>
            </w:r>
            <w:r w:rsidR="008F7D06">
              <w:rPr>
                <w:lang w:val="es-ES"/>
              </w:rPr>
              <w:t xml:space="preserve"> </w:t>
            </w:r>
            <w:r w:rsidRPr="00FE15EF">
              <w:rPr>
                <w:lang w:val="es-ES"/>
              </w:rPr>
              <w:t>no generará un impacto significativo en materia lingüística, por lo que se estima innecesaria la realización del</w:t>
            </w:r>
            <w:r w:rsidR="00AA6083">
              <w:rPr>
                <w:lang w:val="es-ES"/>
              </w:rPr>
              <w:t xml:space="preserve"> estudio de impacto l</w:t>
            </w:r>
            <w:r w:rsidRPr="00FE15EF">
              <w:rPr>
                <w:lang w:val="es-ES"/>
              </w:rPr>
              <w:t>ingüístico.</w:t>
            </w:r>
          </w:p>
          <w:p w14:paraId="2E79B330" w14:textId="77777777" w:rsidR="00995307" w:rsidRPr="00FE15EF" w:rsidRDefault="00995307" w:rsidP="0024440D">
            <w:pPr>
              <w:pStyle w:val="CASNormal"/>
              <w:rPr>
                <w:lang w:val="es-ES"/>
              </w:rPr>
            </w:pPr>
            <w:r w:rsidRPr="00FE15EF">
              <w:rPr>
                <w:lang w:val="es-ES"/>
              </w:rPr>
              <w:t>En consecuencia, se propone el Documento de Alcance recogido a continuación.</w:t>
            </w:r>
          </w:p>
        </w:tc>
      </w:tr>
    </w:tbl>
    <w:p w14:paraId="2E79B332" w14:textId="77777777" w:rsidR="00995307" w:rsidRPr="00FE15EF" w:rsidRDefault="00995307" w:rsidP="00995307">
      <w:pPr>
        <w:pStyle w:val="CASNormal"/>
      </w:pPr>
    </w:p>
    <w:p w14:paraId="2E79B333" w14:textId="77777777" w:rsidR="00B31629" w:rsidRPr="00B31629" w:rsidRDefault="00995307" w:rsidP="00B31629">
      <w:pPr>
        <w:pStyle w:val="EUSNormal"/>
        <w:jc w:val="center"/>
        <w:rPr>
          <w:b/>
          <w:spacing w:val="-12"/>
          <w:sz w:val="36"/>
          <w:szCs w:val="36"/>
        </w:rPr>
      </w:pPr>
      <w:r w:rsidRPr="00FE15EF">
        <w:br w:type="page"/>
      </w:r>
      <w:r w:rsidR="00B31629" w:rsidRPr="00B31629">
        <w:rPr>
          <w:b/>
          <w:sz w:val="36"/>
          <w:szCs w:val="36"/>
        </w:rPr>
        <w:lastRenderedPageBreak/>
        <w:t>IRISMEN DOKUMENTU</w:t>
      </w:r>
      <w:r w:rsidR="00B31629" w:rsidRPr="00B31629">
        <w:rPr>
          <w:b/>
          <w:spacing w:val="-12"/>
          <w:sz w:val="36"/>
          <w:szCs w:val="36"/>
        </w:rPr>
        <w:t>A</w:t>
      </w:r>
    </w:p>
    <w:p w14:paraId="2E79B334" w14:textId="77777777" w:rsidR="00B31629" w:rsidRPr="00B31629" w:rsidRDefault="00B31629" w:rsidP="00B31629">
      <w:pPr>
        <w:pStyle w:val="EUSNormal"/>
        <w:rPr>
          <w:b/>
          <w:spacing w:val="-12"/>
        </w:rPr>
      </w:pPr>
    </w:p>
    <w:p w14:paraId="2E79B335" w14:textId="77777777" w:rsidR="00B31629" w:rsidRPr="00B31629" w:rsidRDefault="00B31629" w:rsidP="00B31629">
      <w:pPr>
        <w:pStyle w:val="EUSNormal"/>
        <w:rPr>
          <w:b/>
          <w:spacing w:val="-12"/>
        </w:rPr>
      </w:pPr>
    </w:p>
    <w:p w14:paraId="2E79B336" w14:textId="0E4B6E18" w:rsidR="00B31629" w:rsidRPr="00761EE9" w:rsidRDefault="00B31629" w:rsidP="00B31629">
      <w:pPr>
        <w:pStyle w:val="EUSNormal"/>
      </w:pPr>
      <w:r w:rsidRPr="00761EE9">
        <w:rPr>
          <w:b/>
          <w:spacing w:val="-2"/>
          <w:sz w:val="24"/>
          <w:szCs w:val="24"/>
        </w:rPr>
        <w:t>Planaren</w:t>
      </w:r>
      <w:r w:rsidR="008F7D06" w:rsidRPr="00761EE9">
        <w:rPr>
          <w:b/>
          <w:spacing w:val="-2"/>
          <w:sz w:val="24"/>
          <w:szCs w:val="24"/>
        </w:rPr>
        <w:t xml:space="preserve"> </w:t>
      </w:r>
      <w:r w:rsidRPr="00761EE9">
        <w:rPr>
          <w:b/>
          <w:spacing w:val="-2"/>
          <w:sz w:val="24"/>
          <w:szCs w:val="24"/>
        </w:rPr>
        <w:t>izena</w:t>
      </w:r>
      <w:r w:rsidRPr="00761EE9">
        <w:rPr>
          <w:b/>
          <w:w w:val="95"/>
        </w:rPr>
        <w:t>:</w:t>
      </w:r>
      <w:r w:rsidRPr="00761EE9">
        <w:t xml:space="preserve"> </w:t>
      </w:r>
      <w:r w:rsidR="006027F9" w:rsidRPr="00761EE9">
        <w:t xml:space="preserve">Sopelako </w:t>
      </w:r>
      <w:r w:rsidR="00761EE9" w:rsidRPr="00761EE9">
        <w:t>Ripa bizitegi Sektorearen Plan Partziala (PP)</w:t>
      </w:r>
    </w:p>
    <w:p w14:paraId="2E79B337" w14:textId="66C56E5D" w:rsidR="00B31629" w:rsidRPr="00B31629" w:rsidRDefault="00B31629" w:rsidP="00B31629">
      <w:pPr>
        <w:pStyle w:val="EUSNormal"/>
      </w:pPr>
      <w:r w:rsidRPr="008F7D06">
        <w:rPr>
          <w:b/>
          <w:spacing w:val="-2"/>
          <w:sz w:val="24"/>
          <w:szCs w:val="24"/>
        </w:rPr>
        <w:t>Eragin-eremua</w:t>
      </w:r>
      <w:r w:rsidRPr="00B31629">
        <w:rPr>
          <w:b/>
          <w:w w:val="95"/>
          <w:sz w:val="24"/>
          <w:szCs w:val="24"/>
        </w:rPr>
        <w:t>:</w:t>
      </w:r>
      <w:r w:rsidRPr="00B31629">
        <w:rPr>
          <w:spacing w:val="-7"/>
        </w:rPr>
        <w:t xml:space="preserve"> </w:t>
      </w:r>
      <w:r w:rsidR="006027F9" w:rsidRPr="00997174">
        <w:rPr>
          <w:spacing w:val="-7"/>
        </w:rPr>
        <w:t xml:space="preserve">Sopelako </w:t>
      </w:r>
      <w:r w:rsidR="00997174" w:rsidRPr="00997174">
        <w:rPr>
          <w:spacing w:val="-7"/>
        </w:rPr>
        <w:t>Ripa Sektorea</w:t>
      </w:r>
    </w:p>
    <w:p w14:paraId="2E79B338" w14:textId="77777777" w:rsidR="00B31629" w:rsidRPr="00761EE9" w:rsidRDefault="00B31629" w:rsidP="00B31629">
      <w:pPr>
        <w:pStyle w:val="EUSNormal"/>
      </w:pPr>
      <w:r w:rsidRPr="00761EE9">
        <w:rPr>
          <w:b/>
          <w:sz w:val="24"/>
          <w:szCs w:val="24"/>
        </w:rPr>
        <w:t>Teknikariaren</w:t>
      </w:r>
      <w:r w:rsidR="008F7D06" w:rsidRPr="00761EE9">
        <w:rPr>
          <w:b/>
          <w:sz w:val="24"/>
          <w:szCs w:val="24"/>
        </w:rPr>
        <w:t xml:space="preserve"> </w:t>
      </w:r>
      <w:r w:rsidRPr="00761EE9">
        <w:rPr>
          <w:b/>
          <w:sz w:val="24"/>
          <w:szCs w:val="24"/>
        </w:rPr>
        <w:t>izena</w:t>
      </w:r>
      <w:r w:rsidRPr="00761EE9">
        <w:rPr>
          <w:sz w:val="24"/>
          <w:szCs w:val="24"/>
        </w:rPr>
        <w:t xml:space="preserve">: </w:t>
      </w:r>
      <w:r w:rsidR="00383247" w:rsidRPr="00761EE9">
        <w:t>…………………….</w:t>
      </w:r>
    </w:p>
    <w:p w14:paraId="2E79B339" w14:textId="0D61962F" w:rsidR="00B31629" w:rsidRPr="00761EE9" w:rsidRDefault="006027F9" w:rsidP="00C45998">
      <w:pPr>
        <w:pStyle w:val="EUSNormal"/>
        <w:spacing w:before="240" w:after="0"/>
      </w:pPr>
      <w:r w:rsidRPr="00761EE9">
        <w:rPr>
          <w:i/>
        </w:rPr>
        <w:t xml:space="preserve">Sopelako </w:t>
      </w:r>
      <w:r w:rsidR="00276C37" w:rsidRPr="00761EE9">
        <w:rPr>
          <w:i/>
        </w:rPr>
        <w:t>Ripa</w:t>
      </w:r>
      <w:r w:rsidR="00761EE9" w:rsidRPr="00761EE9">
        <w:rPr>
          <w:i/>
        </w:rPr>
        <w:t xml:space="preserve"> bizitegi</w:t>
      </w:r>
      <w:r w:rsidR="00276C37" w:rsidRPr="00761EE9">
        <w:rPr>
          <w:i/>
        </w:rPr>
        <w:t xml:space="preserve"> Sektorearen </w:t>
      </w:r>
      <w:r w:rsidR="006A33EC" w:rsidRPr="00761EE9">
        <w:rPr>
          <w:i/>
        </w:rPr>
        <w:t xml:space="preserve">Plan Partziala </w:t>
      </w:r>
      <w:r w:rsidR="00B31629" w:rsidRPr="00761EE9">
        <w:t>izeneko egitasmoaren helburua</w:t>
      </w:r>
      <w:r w:rsidRPr="00761EE9">
        <w:t xml:space="preserve"> </w:t>
      </w:r>
      <w:r w:rsidR="00B31629" w:rsidRPr="00761EE9">
        <w:t>da:</w:t>
      </w:r>
    </w:p>
    <w:p w14:paraId="4EC7975F" w14:textId="77777777" w:rsidR="006A33EC" w:rsidRPr="00761EE9" w:rsidRDefault="006A33EC" w:rsidP="00C45998">
      <w:pPr>
        <w:pStyle w:val="EUSNormal"/>
        <w:spacing w:before="240" w:after="0"/>
      </w:pPr>
    </w:p>
    <w:p w14:paraId="2E79B33A" w14:textId="232C749D" w:rsidR="00B65DBB" w:rsidRPr="00761EE9" w:rsidRDefault="00EC4CEC" w:rsidP="00B31629">
      <w:pPr>
        <w:pStyle w:val="EUSNormal"/>
        <w:rPr>
          <w:spacing w:val="3"/>
          <w:highlight w:val="yellow"/>
        </w:rPr>
      </w:pPr>
      <w:r w:rsidRPr="00761EE9">
        <w:rPr>
          <w:spacing w:val="3"/>
        </w:rPr>
        <w:t xml:space="preserve">Sopelako </w:t>
      </w:r>
      <w:r w:rsidR="006A33EC" w:rsidRPr="00761EE9">
        <w:rPr>
          <w:spacing w:val="3"/>
        </w:rPr>
        <w:t xml:space="preserve">Ripa </w:t>
      </w:r>
      <w:r w:rsidR="00761EE9" w:rsidRPr="00761EE9">
        <w:rPr>
          <w:spacing w:val="3"/>
        </w:rPr>
        <w:t xml:space="preserve">bizitegi </w:t>
      </w:r>
      <w:r w:rsidR="006A33EC" w:rsidRPr="00761EE9">
        <w:rPr>
          <w:spacing w:val="3"/>
        </w:rPr>
        <w:t>Sektorearen</w:t>
      </w:r>
      <w:r w:rsidRPr="00761EE9">
        <w:rPr>
          <w:spacing w:val="3"/>
        </w:rPr>
        <w:t xml:space="preserve"> plangintza orokorrak (hau da, indarreko Arau Subsidiarioek) aurreikusitako antolamendua xehatzea, honakoak zehaztuz: azalerak, eraikigarritasunak, lerrokadurak eta sestrak, zuzkidura-erreserbak eta abar.</w:t>
      </w:r>
    </w:p>
    <w:p w14:paraId="2E79B33B" w14:textId="77777777" w:rsidR="00B31629" w:rsidRPr="00276C37" w:rsidRDefault="00B31629" w:rsidP="00C45998">
      <w:pPr>
        <w:pStyle w:val="EUSNormal"/>
        <w:spacing w:before="240"/>
      </w:pPr>
      <w:r w:rsidRPr="00276C37">
        <w:t xml:space="preserve">Plan horrek tokiko egoera soziolinguistikoan izan dezakeen eragina neurtzeko Irismen Dokumentua egitea eskatu zaio </w:t>
      </w:r>
      <w:r w:rsidR="006027F9" w:rsidRPr="00276C37">
        <w:t>Sopela</w:t>
      </w:r>
      <w:r w:rsidRPr="00276C37">
        <w:t>ko Udalari. Horregatik, plan horrek hizkuntza­eraginaren ebaluazioa egiteko beharrik ote duen jakiteko beharrezkoak diren indizeen kalkulua egin da</w:t>
      </w:r>
      <w:r w:rsidRPr="00276C37">
        <w:rPr>
          <w:spacing w:val="-6"/>
        </w:rPr>
        <w:t>.</w:t>
      </w:r>
    </w:p>
    <w:p w14:paraId="2E79B33C" w14:textId="2EA75DEF" w:rsidR="00B31629" w:rsidRPr="00761EE9" w:rsidRDefault="00B31629" w:rsidP="00690E7D">
      <w:pPr>
        <w:pStyle w:val="EUSNormal"/>
        <w:spacing w:before="240"/>
      </w:pPr>
      <w:r w:rsidRPr="00761EE9">
        <w:t>Plan horren bidez aurreikus daite</w:t>
      </w:r>
      <w:r w:rsidR="006027F9" w:rsidRPr="00761EE9">
        <w:t>keen biztanle berrien kopurua 6</w:t>
      </w:r>
      <w:r w:rsidR="00761EE9" w:rsidRPr="00761EE9">
        <w:t>00</w:t>
      </w:r>
      <w:r w:rsidRPr="00761EE9">
        <w:t>koa da. Eta hori oinarri</w:t>
      </w:r>
      <w:r w:rsidRPr="00276C37">
        <w:t xml:space="preserve"> </w:t>
      </w:r>
      <w:r w:rsidRPr="00761EE9">
        <w:t xml:space="preserve">hartuta </w:t>
      </w:r>
      <w:r w:rsidRPr="00761EE9">
        <w:rPr>
          <w:spacing w:val="-3"/>
        </w:rPr>
        <w:t xml:space="preserve">hauek </w:t>
      </w:r>
      <w:r w:rsidRPr="00761EE9">
        <w:t>izan dira indizeen</w:t>
      </w:r>
      <w:r w:rsidR="006027F9" w:rsidRPr="00761EE9">
        <w:t xml:space="preserve"> </w:t>
      </w:r>
      <w:r w:rsidRPr="00761EE9">
        <w:t>emaitzak:</w:t>
      </w:r>
    </w:p>
    <w:p w14:paraId="2E79B33D" w14:textId="605ACBA9" w:rsidR="00B31629" w:rsidRPr="00761EE9" w:rsidRDefault="00B31629" w:rsidP="00B31629">
      <w:pPr>
        <w:pStyle w:val="EUSNormal"/>
        <w:numPr>
          <w:ilvl w:val="0"/>
          <w:numId w:val="8"/>
        </w:numPr>
        <w:spacing w:after="0"/>
      </w:pPr>
      <w:r w:rsidRPr="00761EE9">
        <w:rPr>
          <w:w w:val="95"/>
        </w:rPr>
        <w:t>Euskararen proiekzio</w:t>
      </w:r>
      <w:r w:rsidR="006027F9" w:rsidRPr="00761EE9">
        <w:rPr>
          <w:w w:val="95"/>
        </w:rPr>
        <w:t>-</w:t>
      </w:r>
      <w:r w:rsidRPr="00761EE9">
        <w:rPr>
          <w:w w:val="95"/>
        </w:rPr>
        <w:t>indizea:</w:t>
      </w:r>
      <w:r w:rsidRPr="00761EE9">
        <w:t xml:space="preserve"> -0,</w:t>
      </w:r>
      <w:r w:rsidR="00761EE9" w:rsidRPr="00761EE9">
        <w:t>72</w:t>
      </w:r>
      <w:r w:rsidRPr="00761EE9">
        <w:t>.</w:t>
      </w:r>
    </w:p>
    <w:p w14:paraId="2E79B33E" w14:textId="129FB71D" w:rsidR="00B31629" w:rsidRPr="00761EE9" w:rsidRDefault="00B31629" w:rsidP="00B31629">
      <w:pPr>
        <w:pStyle w:val="EUSNormal"/>
        <w:numPr>
          <w:ilvl w:val="0"/>
          <w:numId w:val="8"/>
        </w:numPr>
        <w:spacing w:after="0"/>
      </w:pPr>
      <w:r w:rsidRPr="00761EE9">
        <w:rPr>
          <w:w w:val="95"/>
        </w:rPr>
        <w:t>Hauskortasun</w:t>
      </w:r>
      <w:r w:rsidR="006027F9" w:rsidRPr="00761EE9">
        <w:rPr>
          <w:w w:val="95"/>
        </w:rPr>
        <w:t>-</w:t>
      </w:r>
      <w:r w:rsidRPr="00761EE9">
        <w:rPr>
          <w:w w:val="95"/>
        </w:rPr>
        <w:t>indizea:</w:t>
      </w:r>
      <w:r w:rsidRPr="00761EE9">
        <w:t xml:space="preserve"> </w:t>
      </w:r>
      <w:r w:rsidR="00761EE9" w:rsidRPr="00761EE9">
        <w:t>0,67</w:t>
      </w:r>
      <w:r w:rsidRPr="00761EE9">
        <w:t>.</w:t>
      </w:r>
    </w:p>
    <w:p w14:paraId="2E79B33F" w14:textId="66A9B56A" w:rsidR="00B31629" w:rsidRPr="00761EE9" w:rsidRDefault="00B31629" w:rsidP="00B31629">
      <w:pPr>
        <w:pStyle w:val="EUSNormal"/>
        <w:numPr>
          <w:ilvl w:val="0"/>
          <w:numId w:val="8"/>
        </w:numPr>
      </w:pPr>
      <w:r w:rsidRPr="00761EE9">
        <w:rPr>
          <w:w w:val="95"/>
        </w:rPr>
        <w:t>Bilakaera</w:t>
      </w:r>
      <w:r w:rsidR="006027F9" w:rsidRPr="00761EE9">
        <w:rPr>
          <w:w w:val="95"/>
        </w:rPr>
        <w:t>-</w:t>
      </w:r>
      <w:r w:rsidRPr="00761EE9">
        <w:rPr>
          <w:w w:val="95"/>
        </w:rPr>
        <w:t>indizea:</w:t>
      </w:r>
      <w:r w:rsidR="006027F9" w:rsidRPr="00761EE9">
        <w:t xml:space="preserve"> </w:t>
      </w:r>
      <w:r w:rsidR="00761EE9" w:rsidRPr="00761EE9">
        <w:t>1,28</w:t>
      </w:r>
    </w:p>
    <w:p w14:paraId="2E79B340" w14:textId="0A815BC9" w:rsidR="00B31629" w:rsidRPr="00F80628" w:rsidRDefault="00B31629" w:rsidP="00C45998">
      <w:pPr>
        <w:pStyle w:val="EUSNormal"/>
        <w:spacing w:before="240"/>
      </w:pPr>
      <w:r w:rsidRPr="00F80628">
        <w:t>Emaitza horiek</w:t>
      </w:r>
      <w:r w:rsidR="000E03CA" w:rsidRPr="00F80628">
        <w:t xml:space="preserve"> </w:t>
      </w:r>
      <w:r w:rsidRPr="00F80628">
        <w:t>aintzat</w:t>
      </w:r>
      <w:r w:rsidR="008F7D06" w:rsidRPr="00F80628">
        <w:t xml:space="preserve"> </w:t>
      </w:r>
      <w:r w:rsidRPr="00F80628">
        <w:t xml:space="preserve">hartuta, </w:t>
      </w:r>
      <w:r w:rsidR="006027F9" w:rsidRPr="00F80628">
        <w:t xml:space="preserve">Sopelako </w:t>
      </w:r>
      <w:r w:rsidR="009E1320" w:rsidRPr="00F80628">
        <w:t>Ripa</w:t>
      </w:r>
      <w:r w:rsidR="00761EE9" w:rsidRPr="00F80628">
        <w:t xml:space="preserve"> biziteg</w:t>
      </w:r>
      <w:r w:rsidR="00F80628" w:rsidRPr="00F80628">
        <w:t>i</w:t>
      </w:r>
      <w:r w:rsidR="009E1320" w:rsidRPr="00F80628">
        <w:t xml:space="preserve"> Sektorearen </w:t>
      </w:r>
      <w:r w:rsidR="00F80628" w:rsidRPr="00F80628">
        <w:t>PP</w:t>
      </w:r>
      <w:r w:rsidR="006027F9" w:rsidRPr="00F80628">
        <w:t>ak</w:t>
      </w:r>
      <w:r w:rsidRPr="00F80628">
        <w:t xml:space="preserve"> hizkuntza­inpaktuaren azterlana ez du </w:t>
      </w:r>
      <w:r w:rsidRPr="00F80628">
        <w:rPr>
          <w:spacing w:val="-4"/>
        </w:rPr>
        <w:t xml:space="preserve">egin </w:t>
      </w:r>
      <w:r w:rsidRPr="00F80628">
        <w:t>beharrik.</w:t>
      </w:r>
    </w:p>
    <w:p w14:paraId="2E79B341" w14:textId="0B71D7D2" w:rsidR="00B31629" w:rsidRPr="00F80628" w:rsidRDefault="00B31629" w:rsidP="00C45998">
      <w:pPr>
        <w:pStyle w:val="EUSNormal"/>
        <w:spacing w:before="240"/>
      </w:pPr>
      <w:r w:rsidRPr="00F80628">
        <w:t xml:space="preserve">Irismen Dokumentu hau </w:t>
      </w:r>
      <w:r w:rsidR="006027F9" w:rsidRPr="00F80628">
        <w:t xml:space="preserve">Sopelako </w:t>
      </w:r>
      <w:r w:rsidR="00276C37" w:rsidRPr="00F80628">
        <w:t xml:space="preserve">Ripa </w:t>
      </w:r>
      <w:r w:rsidR="00F80628" w:rsidRPr="00F80628">
        <w:t xml:space="preserve">bizitegi </w:t>
      </w:r>
      <w:r w:rsidR="00276C37" w:rsidRPr="00F80628">
        <w:t>Sektorearen</w:t>
      </w:r>
      <w:r w:rsidR="006027F9" w:rsidRPr="00F80628">
        <w:t xml:space="preserve"> </w:t>
      </w:r>
      <w:r w:rsidR="00F80628" w:rsidRPr="00F80628">
        <w:t>PP</w:t>
      </w:r>
      <w:r w:rsidR="006027F9" w:rsidRPr="00F80628">
        <w:t>ren</w:t>
      </w:r>
      <w:r w:rsidRPr="00F80628">
        <w:t xml:space="preserve"> espedienteari gehituko zaio, balioa izan dezan.</w:t>
      </w:r>
    </w:p>
    <w:p w14:paraId="2E79B342" w14:textId="77777777" w:rsidR="00B31629" w:rsidRPr="00F80628" w:rsidRDefault="00B31629" w:rsidP="00B31629">
      <w:pPr>
        <w:pStyle w:val="EUSNormal"/>
      </w:pPr>
    </w:p>
    <w:p w14:paraId="2E79B343" w14:textId="77777777" w:rsidR="00B31629" w:rsidRPr="00F80628" w:rsidRDefault="00B31629" w:rsidP="00B31629">
      <w:pPr>
        <w:pStyle w:val="EUSNormal"/>
      </w:pPr>
    </w:p>
    <w:p w14:paraId="2E79B344" w14:textId="77777777" w:rsidR="00690E7D" w:rsidRPr="00F80628" w:rsidRDefault="00690E7D" w:rsidP="00B31629">
      <w:pPr>
        <w:pStyle w:val="EUSNormal"/>
      </w:pPr>
    </w:p>
    <w:p w14:paraId="2E79B345" w14:textId="36A5B0C3" w:rsidR="00B31629" w:rsidRPr="00B31629" w:rsidRDefault="006027F9" w:rsidP="00C45998">
      <w:pPr>
        <w:pStyle w:val="EUSNormal"/>
        <w:spacing w:before="240"/>
      </w:pPr>
      <w:r>
        <w:t>Sopela</w:t>
      </w:r>
      <w:r w:rsidR="00B31629" w:rsidRPr="00B31629">
        <w:t>n, 202</w:t>
      </w:r>
      <w:r w:rsidR="007D12F1">
        <w:t>2</w:t>
      </w:r>
      <w:r w:rsidR="00B31629" w:rsidRPr="00B31629">
        <w:t xml:space="preserve">ko </w:t>
      </w:r>
      <w:r w:rsidR="007D12F1">
        <w:t>uztailar</w:t>
      </w:r>
      <w:r w:rsidR="009A6CE2">
        <w:t xml:space="preserve">en </w:t>
      </w:r>
      <w:r w:rsidR="007D12F1">
        <w:t>27</w:t>
      </w:r>
      <w:r w:rsidR="00B31629" w:rsidRPr="00B31629">
        <w:t xml:space="preserve"> (e)an.</w:t>
      </w:r>
    </w:p>
    <w:p w14:paraId="2E79B346" w14:textId="77777777" w:rsidR="00B31629" w:rsidRPr="00B31629" w:rsidRDefault="00B31629" w:rsidP="00B31629">
      <w:pPr>
        <w:pStyle w:val="EUSNormal"/>
        <w:rPr>
          <w:w w:val="95"/>
        </w:rPr>
      </w:pPr>
    </w:p>
    <w:p w14:paraId="2E79B347" w14:textId="77777777" w:rsidR="00B31629" w:rsidRPr="00B31629" w:rsidRDefault="00B31629" w:rsidP="00B31629">
      <w:pPr>
        <w:pStyle w:val="EUSNormal"/>
        <w:rPr>
          <w:color w:val="404040" w:themeColor="text1" w:themeTint="BF"/>
          <w:w w:val="95"/>
        </w:rPr>
      </w:pPr>
    </w:p>
    <w:p w14:paraId="2E79B348" w14:textId="77777777" w:rsidR="00B31629" w:rsidRPr="00B31629" w:rsidRDefault="00B31629" w:rsidP="00B31629">
      <w:pPr>
        <w:pStyle w:val="EUSNormal"/>
        <w:rPr>
          <w:color w:val="404040" w:themeColor="text1" w:themeTint="BF"/>
          <w:w w:val="95"/>
        </w:rPr>
      </w:pPr>
    </w:p>
    <w:p w14:paraId="2E79B349" w14:textId="77777777" w:rsidR="00B31629" w:rsidRPr="00B31629" w:rsidRDefault="00B31629" w:rsidP="00B31629">
      <w:pPr>
        <w:pStyle w:val="EUSNormal"/>
        <w:rPr>
          <w:color w:val="404040" w:themeColor="text1" w:themeTint="BF"/>
          <w:w w:val="95"/>
        </w:rPr>
      </w:pPr>
    </w:p>
    <w:p w14:paraId="2E79B34A" w14:textId="77777777" w:rsidR="00EA4E66" w:rsidRPr="00C45998" w:rsidRDefault="00B31629" w:rsidP="00C45998">
      <w:pPr>
        <w:pStyle w:val="EUSNormal"/>
        <w:spacing w:before="240"/>
        <w:jc w:val="center"/>
        <w:rPr>
          <w:color w:val="595959" w:themeColor="text1" w:themeTint="A6"/>
        </w:rPr>
      </w:pPr>
      <w:r w:rsidRPr="00C45998">
        <w:rPr>
          <w:color w:val="595959" w:themeColor="text1" w:themeTint="A6"/>
          <w:w w:val="95"/>
        </w:rPr>
        <w:t>Teknikariaren sinadura</w:t>
      </w:r>
    </w:p>
    <w:sectPr w:rsidR="00EA4E66" w:rsidRPr="00C45998" w:rsidSect="00CB7C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B5043"/>
    <w:multiLevelType w:val="multilevel"/>
    <w:tmpl w:val="D3D087F8"/>
    <w:lvl w:ilvl="0">
      <w:start w:val="1"/>
      <w:numFmt w:val="decimal"/>
      <w:lvlText w:val="%1)"/>
      <w:lvlJc w:val="left"/>
      <w:pPr>
        <w:ind w:left="360" w:hanging="360"/>
      </w:pPr>
      <w:rPr>
        <w:rFonts w:hint="default"/>
      </w:rPr>
    </w:lvl>
    <w:lvl w:ilvl="1">
      <w:start w:val="1"/>
      <w:numFmt w:val="upperLetter"/>
      <w:pStyle w:val="EUST2"/>
      <w:suff w:val="space"/>
      <w:lvlText w:val="%2."/>
      <w:lvlJc w:val="left"/>
      <w:pPr>
        <w:ind w:left="0" w:firstLine="0"/>
      </w:pPr>
      <w:rPr>
        <w:rFonts w:ascii="Tahoma" w:hAnsi="Tahoma" w:hint="default"/>
      </w:rPr>
    </w:lvl>
    <w:lvl w:ilvl="2">
      <w:start w:val="1"/>
      <w:numFmt w:val="decimal"/>
      <w:pStyle w:val="EUST3"/>
      <w:suff w:val="space"/>
      <w:lvlText w:val="%2.%3."/>
      <w:lvlJc w:val="left"/>
      <w:pPr>
        <w:ind w:left="0" w:firstLine="0"/>
      </w:pPr>
      <w:rPr>
        <w:rFonts w:hint="default"/>
      </w:rPr>
    </w:lvl>
    <w:lvl w:ilvl="3">
      <w:start w:val="1"/>
      <w:numFmt w:val="decimal"/>
      <w:pStyle w:val="EUST4"/>
      <w:suff w:val="space"/>
      <w:lvlText w:val="%2.%3.%4."/>
      <w:lvlJc w:val="left"/>
      <w:pPr>
        <w:ind w:left="0" w:firstLine="0"/>
      </w:pPr>
      <w:rPr>
        <w:rFonts w:hint="default"/>
      </w:rPr>
    </w:lvl>
    <w:lvl w:ilvl="4">
      <w:start w:val="1"/>
      <w:numFmt w:val="none"/>
      <w:lvlRestart w:val="0"/>
      <w:pStyle w:val="EUST5"/>
      <w:suff w:val="nothing"/>
      <w:lvlText w:val=""/>
      <w:lvlJc w:val="left"/>
      <w:pPr>
        <w:ind w:left="0" w:firstLine="0"/>
      </w:pPr>
      <w:rPr>
        <w:rFonts w:hint="default"/>
      </w:rPr>
    </w:lvl>
    <w:lvl w:ilvl="5">
      <w:start w:val="1"/>
      <w:numFmt w:val="none"/>
      <w:lvlRestart w:val="0"/>
      <w:pStyle w:val="EUST6"/>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15:restartNumberingAfterBreak="0">
    <w:nsid w:val="1B3D2520"/>
    <w:multiLevelType w:val="hybridMultilevel"/>
    <w:tmpl w:val="3208CB16"/>
    <w:lvl w:ilvl="0" w:tplc="C1D6D9A0">
      <w:start w:val="1"/>
      <w:numFmt w:val="bullet"/>
      <w:pStyle w:val="EUST7"/>
      <w:lvlText w:val=""/>
      <w:lvlJc w:val="left"/>
      <w:pPr>
        <w:ind w:left="58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A600012"/>
    <w:multiLevelType w:val="hybridMultilevel"/>
    <w:tmpl w:val="8FBE17BC"/>
    <w:lvl w:ilvl="0" w:tplc="6F72F3B8">
      <w:start w:val="1"/>
      <w:numFmt w:val="bullet"/>
      <w:lvlText w:val="-"/>
      <w:lvlJc w:val="left"/>
      <w:pPr>
        <w:ind w:left="954" w:hanging="360"/>
      </w:pPr>
      <w:rPr>
        <w:rFonts w:ascii="Tahoma" w:eastAsia="Times New Roman" w:hAnsi="Tahoma" w:cs="Tahoma" w:hint="default"/>
      </w:rPr>
    </w:lvl>
    <w:lvl w:ilvl="1" w:tplc="0C0A0003" w:tentative="1">
      <w:start w:val="1"/>
      <w:numFmt w:val="bullet"/>
      <w:lvlText w:val="o"/>
      <w:lvlJc w:val="left"/>
      <w:pPr>
        <w:ind w:left="1674" w:hanging="360"/>
      </w:pPr>
      <w:rPr>
        <w:rFonts w:ascii="Courier New" w:hAnsi="Courier New" w:cs="Courier New" w:hint="default"/>
      </w:rPr>
    </w:lvl>
    <w:lvl w:ilvl="2" w:tplc="0C0A0005" w:tentative="1">
      <w:start w:val="1"/>
      <w:numFmt w:val="bullet"/>
      <w:lvlText w:val=""/>
      <w:lvlJc w:val="left"/>
      <w:pPr>
        <w:ind w:left="2394" w:hanging="360"/>
      </w:pPr>
      <w:rPr>
        <w:rFonts w:ascii="Wingdings" w:hAnsi="Wingdings" w:hint="default"/>
      </w:rPr>
    </w:lvl>
    <w:lvl w:ilvl="3" w:tplc="0C0A0001" w:tentative="1">
      <w:start w:val="1"/>
      <w:numFmt w:val="bullet"/>
      <w:lvlText w:val=""/>
      <w:lvlJc w:val="left"/>
      <w:pPr>
        <w:ind w:left="3114" w:hanging="360"/>
      </w:pPr>
      <w:rPr>
        <w:rFonts w:ascii="Symbol" w:hAnsi="Symbol" w:hint="default"/>
      </w:rPr>
    </w:lvl>
    <w:lvl w:ilvl="4" w:tplc="0C0A0003" w:tentative="1">
      <w:start w:val="1"/>
      <w:numFmt w:val="bullet"/>
      <w:lvlText w:val="o"/>
      <w:lvlJc w:val="left"/>
      <w:pPr>
        <w:ind w:left="3834" w:hanging="360"/>
      </w:pPr>
      <w:rPr>
        <w:rFonts w:ascii="Courier New" w:hAnsi="Courier New" w:cs="Courier New" w:hint="default"/>
      </w:rPr>
    </w:lvl>
    <w:lvl w:ilvl="5" w:tplc="0C0A0005" w:tentative="1">
      <w:start w:val="1"/>
      <w:numFmt w:val="bullet"/>
      <w:lvlText w:val=""/>
      <w:lvlJc w:val="left"/>
      <w:pPr>
        <w:ind w:left="4554" w:hanging="360"/>
      </w:pPr>
      <w:rPr>
        <w:rFonts w:ascii="Wingdings" w:hAnsi="Wingdings" w:hint="default"/>
      </w:rPr>
    </w:lvl>
    <w:lvl w:ilvl="6" w:tplc="0C0A0001" w:tentative="1">
      <w:start w:val="1"/>
      <w:numFmt w:val="bullet"/>
      <w:lvlText w:val=""/>
      <w:lvlJc w:val="left"/>
      <w:pPr>
        <w:ind w:left="5274" w:hanging="360"/>
      </w:pPr>
      <w:rPr>
        <w:rFonts w:ascii="Symbol" w:hAnsi="Symbol" w:hint="default"/>
      </w:rPr>
    </w:lvl>
    <w:lvl w:ilvl="7" w:tplc="0C0A0003" w:tentative="1">
      <w:start w:val="1"/>
      <w:numFmt w:val="bullet"/>
      <w:lvlText w:val="o"/>
      <w:lvlJc w:val="left"/>
      <w:pPr>
        <w:ind w:left="5994" w:hanging="360"/>
      </w:pPr>
      <w:rPr>
        <w:rFonts w:ascii="Courier New" w:hAnsi="Courier New" w:cs="Courier New" w:hint="default"/>
      </w:rPr>
    </w:lvl>
    <w:lvl w:ilvl="8" w:tplc="0C0A0005" w:tentative="1">
      <w:start w:val="1"/>
      <w:numFmt w:val="bullet"/>
      <w:lvlText w:val=""/>
      <w:lvlJc w:val="left"/>
      <w:pPr>
        <w:ind w:left="6714" w:hanging="360"/>
      </w:pPr>
      <w:rPr>
        <w:rFonts w:ascii="Wingdings" w:hAnsi="Wingdings" w:hint="default"/>
      </w:rPr>
    </w:lvl>
  </w:abstractNum>
  <w:abstractNum w:abstractNumId="3" w15:restartNumberingAfterBreak="0">
    <w:nsid w:val="5A604B4B"/>
    <w:multiLevelType w:val="hybridMultilevel"/>
    <w:tmpl w:val="6DE8DF5A"/>
    <w:lvl w:ilvl="0" w:tplc="E9667608">
      <w:start w:val="1"/>
      <w:numFmt w:val="bullet"/>
      <w:pStyle w:val="CAST7"/>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4" w15:restartNumberingAfterBreak="0">
    <w:nsid w:val="622D2111"/>
    <w:multiLevelType w:val="multilevel"/>
    <w:tmpl w:val="340AF552"/>
    <w:name w:val="CASlista"/>
    <w:lvl w:ilvl="0">
      <w:start w:val="1"/>
      <w:numFmt w:val="none"/>
      <w:suff w:val="nothing"/>
      <w:lvlText w:val=""/>
      <w:lvlJc w:val="left"/>
      <w:pPr>
        <w:ind w:left="0" w:firstLine="0"/>
      </w:pPr>
      <w:rPr>
        <w:rFonts w:ascii="Arial Narrow" w:hAnsi="Arial Narrow" w:hint="default"/>
        <w:b/>
        <w:i w:val="0"/>
        <w:caps/>
        <w:strike w:val="0"/>
        <w:dstrike w:val="0"/>
        <w:vanish w:val="0"/>
        <w:color w:val="000000"/>
        <w:sz w:val="40"/>
        <w:szCs w:val="40"/>
        <w:vertAlign w:val="baseline"/>
      </w:rPr>
    </w:lvl>
    <w:lvl w:ilvl="1">
      <w:start w:val="1"/>
      <w:numFmt w:val="upperLetter"/>
      <w:pStyle w:val="CAST2"/>
      <w:suff w:val="space"/>
      <w:lvlText w:val="%2. "/>
      <w:lvlJc w:val="left"/>
      <w:pPr>
        <w:ind w:left="425" w:firstLine="0"/>
      </w:pPr>
      <w:rPr>
        <w:rFonts w:ascii="Tahoma" w:hAnsi="Tahoma" w:hint="default"/>
        <w:b w:val="0"/>
        <w:bCs w:val="0"/>
        <w:i w:val="0"/>
        <w:iCs w:val="0"/>
        <w:caps w:val="0"/>
        <w:smallCaps w:val="0"/>
        <w:strike w:val="0"/>
        <w:dstrike w:val="0"/>
        <w:vanish w:val="0"/>
        <w:color w:val="000000"/>
        <w:spacing w:val="0"/>
        <w:kern w:val="0"/>
        <w:position w:val="0"/>
        <w:sz w:val="40"/>
        <w:szCs w:val="40"/>
        <w:u w:val="none"/>
        <w:vertAlign w:val="baseline"/>
        <w:em w:val="none"/>
      </w:rPr>
    </w:lvl>
    <w:lvl w:ilvl="2">
      <w:start w:val="1"/>
      <w:numFmt w:val="decimal"/>
      <w:pStyle w:val="CAST3"/>
      <w:suff w:val="space"/>
      <w:lvlText w:val="%1%2.%3. "/>
      <w:lvlJc w:val="left"/>
      <w:pPr>
        <w:ind w:left="0" w:firstLine="0"/>
      </w:pPr>
      <w:rPr>
        <w:rFonts w:ascii="Tahoma" w:hAnsi="Tahoma" w:cs="Tahoma" w:hint="default"/>
        <w:b/>
        <w:i w:val="0"/>
        <w:caps/>
        <w:strike w:val="0"/>
        <w:dstrike w:val="0"/>
        <w:vanish w:val="0"/>
        <w:sz w:val="30"/>
        <w:szCs w:val="30"/>
        <w:vertAlign w:val="baseline"/>
      </w:rPr>
    </w:lvl>
    <w:lvl w:ilvl="3">
      <w:start w:val="1"/>
      <w:numFmt w:val="decimal"/>
      <w:pStyle w:val="CAST4"/>
      <w:suff w:val="space"/>
      <w:lvlText w:val="%1%2.%3.%4. "/>
      <w:lvlJc w:val="left"/>
      <w:pPr>
        <w:ind w:left="0" w:firstLine="0"/>
      </w:pPr>
      <w:rPr>
        <w:rFonts w:ascii="Tahoma" w:hAnsi="Tahoma" w:cs="Tahoma" w:hint="default"/>
        <w:b w:val="0"/>
        <w:i w:val="0"/>
        <w:caps w:val="0"/>
        <w:strike w:val="0"/>
        <w:dstrike w:val="0"/>
        <w:vanish w:val="0"/>
        <w:color w:val="000000"/>
        <w:sz w:val="24"/>
        <w:szCs w:val="24"/>
        <w:vertAlign w:val="baseline"/>
      </w:rPr>
    </w:lvl>
    <w:lvl w:ilvl="4">
      <w:start w:val="1"/>
      <w:numFmt w:val="none"/>
      <w:lvlRestart w:val="0"/>
      <w:suff w:val="nothing"/>
      <w:lvlText w:val="%1"/>
      <w:lvlJc w:val="left"/>
      <w:pPr>
        <w:ind w:left="0" w:firstLine="0"/>
      </w:pPr>
      <w:rPr>
        <w:rFonts w:hint="default"/>
        <w:b w:val="0"/>
        <w:i w:val="0"/>
        <w:caps/>
        <w:sz w:val="16"/>
        <w:szCs w:val="16"/>
      </w:rPr>
    </w:lvl>
    <w:lvl w:ilvl="5">
      <w:start w:val="1"/>
      <w:numFmt w:val="none"/>
      <w:lvlRestart w:val="0"/>
      <w:suff w:val="space"/>
      <w:lvlText w:val="%1"/>
      <w:lvlJc w:val="left"/>
      <w:pPr>
        <w:ind w:left="0" w:firstLine="0"/>
      </w:pPr>
      <w:rPr>
        <w:rFonts w:hint="default"/>
        <w:b w:val="0"/>
        <w:i w:val="0"/>
        <w:caps w:val="0"/>
        <w:vanish w:val="0"/>
        <w:sz w:val="16"/>
        <w:szCs w:val="16"/>
      </w:rPr>
    </w:lvl>
    <w:lvl w:ilvl="6">
      <w:start w:val="1"/>
      <w:numFmt w:val="none"/>
      <w:lvlRestart w:val="0"/>
      <w:suff w:val="nothing"/>
      <w:lvlText w:val="%1"/>
      <w:lvlJc w:val="left"/>
      <w:pPr>
        <w:ind w:left="0" w:firstLine="0"/>
      </w:pPr>
      <w:rPr>
        <w:rFonts w:hint="default"/>
        <w:b/>
        <w:i w:val="0"/>
      </w:rPr>
    </w:lvl>
    <w:lvl w:ilvl="7">
      <w:start w:val="1"/>
      <w:numFmt w:val="none"/>
      <w:lvlRestart w:val="0"/>
      <w:suff w:val="nothing"/>
      <w:lvlText w:val="%1"/>
      <w:lvlJc w:val="left"/>
      <w:pPr>
        <w:ind w:left="0" w:firstLine="0"/>
      </w:pPr>
      <w:rPr>
        <w:rFonts w:hint="default"/>
      </w:rPr>
    </w:lvl>
    <w:lvl w:ilvl="8">
      <w:start w:val="1"/>
      <w:numFmt w:val="none"/>
      <w:lvlRestart w:val="0"/>
      <w:suff w:val="nothing"/>
      <w:lvlText w:val="%1"/>
      <w:lvlJc w:val="left"/>
      <w:pPr>
        <w:ind w:left="0" w:firstLine="0"/>
      </w:pPr>
      <w:rPr>
        <w:rFonts w:hint="default"/>
      </w:rPr>
    </w:lvl>
  </w:abstractNum>
  <w:abstractNum w:abstractNumId="5" w15:restartNumberingAfterBreak="0">
    <w:nsid w:val="66F921D7"/>
    <w:multiLevelType w:val="hybridMultilevel"/>
    <w:tmpl w:val="F54864F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 w15:restartNumberingAfterBreak="0">
    <w:nsid w:val="6BC9484D"/>
    <w:multiLevelType w:val="hybridMultilevel"/>
    <w:tmpl w:val="E4CAD958"/>
    <w:lvl w:ilvl="0" w:tplc="22E279F8">
      <w:start w:val="1"/>
      <w:numFmt w:val="bullet"/>
      <w:lvlText w:val="−"/>
      <w:lvlJc w:val="left"/>
      <w:pPr>
        <w:ind w:left="720" w:hanging="360"/>
      </w:pPr>
      <w:rPr>
        <w:rFonts w:ascii="Arial Narrow" w:hAnsi="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F9214BE"/>
    <w:multiLevelType w:val="hybridMultilevel"/>
    <w:tmpl w:val="CA468CA8"/>
    <w:lvl w:ilvl="0" w:tplc="22E279F8">
      <w:start w:val="1"/>
      <w:numFmt w:val="bullet"/>
      <w:lvlText w:val="−"/>
      <w:lvlJc w:val="left"/>
      <w:pPr>
        <w:ind w:left="1647" w:hanging="360"/>
      </w:pPr>
      <w:rPr>
        <w:rFonts w:ascii="Arial Narrow" w:hAnsi="Arial Narrow" w:hint="default"/>
      </w:rPr>
    </w:lvl>
    <w:lvl w:ilvl="1" w:tplc="0C0A0003" w:tentative="1">
      <w:start w:val="1"/>
      <w:numFmt w:val="bullet"/>
      <w:lvlText w:val="o"/>
      <w:lvlJc w:val="left"/>
      <w:pPr>
        <w:ind w:left="2367" w:hanging="360"/>
      </w:pPr>
      <w:rPr>
        <w:rFonts w:ascii="Courier New" w:hAnsi="Courier New" w:cs="Courier New" w:hint="default"/>
      </w:rPr>
    </w:lvl>
    <w:lvl w:ilvl="2" w:tplc="0C0A0005" w:tentative="1">
      <w:start w:val="1"/>
      <w:numFmt w:val="bullet"/>
      <w:lvlText w:val=""/>
      <w:lvlJc w:val="left"/>
      <w:pPr>
        <w:ind w:left="3087" w:hanging="360"/>
      </w:pPr>
      <w:rPr>
        <w:rFonts w:ascii="Wingdings" w:hAnsi="Wingdings" w:hint="default"/>
      </w:rPr>
    </w:lvl>
    <w:lvl w:ilvl="3" w:tplc="0C0A0001" w:tentative="1">
      <w:start w:val="1"/>
      <w:numFmt w:val="bullet"/>
      <w:lvlText w:val=""/>
      <w:lvlJc w:val="left"/>
      <w:pPr>
        <w:ind w:left="3807" w:hanging="360"/>
      </w:pPr>
      <w:rPr>
        <w:rFonts w:ascii="Symbol" w:hAnsi="Symbol" w:hint="default"/>
      </w:rPr>
    </w:lvl>
    <w:lvl w:ilvl="4" w:tplc="0C0A0003" w:tentative="1">
      <w:start w:val="1"/>
      <w:numFmt w:val="bullet"/>
      <w:lvlText w:val="o"/>
      <w:lvlJc w:val="left"/>
      <w:pPr>
        <w:ind w:left="4527" w:hanging="360"/>
      </w:pPr>
      <w:rPr>
        <w:rFonts w:ascii="Courier New" w:hAnsi="Courier New" w:cs="Courier New" w:hint="default"/>
      </w:rPr>
    </w:lvl>
    <w:lvl w:ilvl="5" w:tplc="0C0A0005" w:tentative="1">
      <w:start w:val="1"/>
      <w:numFmt w:val="bullet"/>
      <w:lvlText w:val=""/>
      <w:lvlJc w:val="left"/>
      <w:pPr>
        <w:ind w:left="5247" w:hanging="360"/>
      </w:pPr>
      <w:rPr>
        <w:rFonts w:ascii="Wingdings" w:hAnsi="Wingdings" w:hint="default"/>
      </w:rPr>
    </w:lvl>
    <w:lvl w:ilvl="6" w:tplc="0C0A0001" w:tentative="1">
      <w:start w:val="1"/>
      <w:numFmt w:val="bullet"/>
      <w:lvlText w:val=""/>
      <w:lvlJc w:val="left"/>
      <w:pPr>
        <w:ind w:left="5967" w:hanging="360"/>
      </w:pPr>
      <w:rPr>
        <w:rFonts w:ascii="Symbol" w:hAnsi="Symbol" w:hint="default"/>
      </w:rPr>
    </w:lvl>
    <w:lvl w:ilvl="7" w:tplc="0C0A0003" w:tentative="1">
      <w:start w:val="1"/>
      <w:numFmt w:val="bullet"/>
      <w:lvlText w:val="o"/>
      <w:lvlJc w:val="left"/>
      <w:pPr>
        <w:ind w:left="6687" w:hanging="360"/>
      </w:pPr>
      <w:rPr>
        <w:rFonts w:ascii="Courier New" w:hAnsi="Courier New" w:cs="Courier New" w:hint="default"/>
      </w:rPr>
    </w:lvl>
    <w:lvl w:ilvl="8" w:tplc="0C0A0005" w:tentative="1">
      <w:start w:val="1"/>
      <w:numFmt w:val="bullet"/>
      <w:lvlText w:val=""/>
      <w:lvlJc w:val="left"/>
      <w:pPr>
        <w:ind w:left="7407" w:hanging="360"/>
      </w:pPr>
      <w:rPr>
        <w:rFonts w:ascii="Wingdings" w:hAnsi="Wingdings" w:hint="default"/>
      </w:rPr>
    </w:lvl>
  </w:abstractNum>
  <w:abstractNum w:abstractNumId="8" w15:restartNumberingAfterBreak="0">
    <w:nsid w:val="7D376B5E"/>
    <w:multiLevelType w:val="hybridMultilevel"/>
    <w:tmpl w:val="9FBEA346"/>
    <w:lvl w:ilvl="0" w:tplc="22E279F8">
      <w:start w:val="1"/>
      <w:numFmt w:val="bullet"/>
      <w:lvlText w:val="−"/>
      <w:lvlJc w:val="left"/>
      <w:pPr>
        <w:ind w:left="1451" w:hanging="227"/>
      </w:pPr>
      <w:rPr>
        <w:rFonts w:ascii="Arial Narrow" w:hAnsi="Arial Narrow" w:hint="default"/>
        <w:color w:val="58595B"/>
        <w:spacing w:val="-23"/>
        <w:w w:val="94"/>
        <w:sz w:val="16"/>
        <w:szCs w:val="16"/>
        <w:lang w:val="eu-ES" w:eastAsia="eu-ES" w:bidi="eu-ES"/>
      </w:rPr>
    </w:lvl>
    <w:lvl w:ilvl="1" w:tplc="C29ECEEE">
      <w:numFmt w:val="bullet"/>
      <w:lvlText w:val="•"/>
      <w:lvlJc w:val="left"/>
      <w:pPr>
        <w:ind w:left="2015" w:hanging="227"/>
      </w:pPr>
      <w:rPr>
        <w:rFonts w:hint="default"/>
        <w:lang w:val="eu-ES" w:eastAsia="eu-ES" w:bidi="eu-ES"/>
      </w:rPr>
    </w:lvl>
    <w:lvl w:ilvl="2" w:tplc="0EE85562">
      <w:numFmt w:val="bullet"/>
      <w:lvlText w:val="•"/>
      <w:lvlJc w:val="left"/>
      <w:pPr>
        <w:ind w:left="2570" w:hanging="227"/>
      </w:pPr>
      <w:rPr>
        <w:rFonts w:hint="default"/>
        <w:lang w:val="eu-ES" w:eastAsia="eu-ES" w:bidi="eu-ES"/>
      </w:rPr>
    </w:lvl>
    <w:lvl w:ilvl="3" w:tplc="1D70A816">
      <w:numFmt w:val="bullet"/>
      <w:lvlText w:val="•"/>
      <w:lvlJc w:val="left"/>
      <w:pPr>
        <w:ind w:left="3125" w:hanging="227"/>
      </w:pPr>
      <w:rPr>
        <w:rFonts w:hint="default"/>
        <w:lang w:val="eu-ES" w:eastAsia="eu-ES" w:bidi="eu-ES"/>
      </w:rPr>
    </w:lvl>
    <w:lvl w:ilvl="4" w:tplc="EAD816D2">
      <w:numFmt w:val="bullet"/>
      <w:lvlText w:val="•"/>
      <w:lvlJc w:val="left"/>
      <w:pPr>
        <w:ind w:left="3680" w:hanging="227"/>
      </w:pPr>
      <w:rPr>
        <w:rFonts w:hint="default"/>
        <w:lang w:val="eu-ES" w:eastAsia="eu-ES" w:bidi="eu-ES"/>
      </w:rPr>
    </w:lvl>
    <w:lvl w:ilvl="5" w:tplc="B61C091A">
      <w:numFmt w:val="bullet"/>
      <w:lvlText w:val="•"/>
      <w:lvlJc w:val="left"/>
      <w:pPr>
        <w:ind w:left="4235" w:hanging="227"/>
      </w:pPr>
      <w:rPr>
        <w:rFonts w:hint="default"/>
        <w:lang w:val="eu-ES" w:eastAsia="eu-ES" w:bidi="eu-ES"/>
      </w:rPr>
    </w:lvl>
    <w:lvl w:ilvl="6" w:tplc="7626116A">
      <w:numFmt w:val="bullet"/>
      <w:lvlText w:val="•"/>
      <w:lvlJc w:val="left"/>
      <w:pPr>
        <w:ind w:left="4790" w:hanging="227"/>
      </w:pPr>
      <w:rPr>
        <w:rFonts w:hint="default"/>
        <w:lang w:val="eu-ES" w:eastAsia="eu-ES" w:bidi="eu-ES"/>
      </w:rPr>
    </w:lvl>
    <w:lvl w:ilvl="7" w:tplc="952C4B64">
      <w:numFmt w:val="bullet"/>
      <w:lvlText w:val="•"/>
      <w:lvlJc w:val="left"/>
      <w:pPr>
        <w:ind w:left="5345" w:hanging="227"/>
      </w:pPr>
      <w:rPr>
        <w:rFonts w:hint="default"/>
        <w:lang w:val="eu-ES" w:eastAsia="eu-ES" w:bidi="eu-ES"/>
      </w:rPr>
    </w:lvl>
    <w:lvl w:ilvl="8" w:tplc="D152EEFE">
      <w:numFmt w:val="bullet"/>
      <w:lvlText w:val="•"/>
      <w:lvlJc w:val="left"/>
      <w:pPr>
        <w:ind w:left="5900" w:hanging="227"/>
      </w:pPr>
      <w:rPr>
        <w:rFonts w:hint="default"/>
        <w:lang w:val="eu-ES" w:eastAsia="eu-ES" w:bidi="eu-ES"/>
      </w:rPr>
    </w:lvl>
  </w:abstractNum>
  <w:num w:numId="1">
    <w:abstractNumId w:val="1"/>
  </w:num>
  <w:num w:numId="2">
    <w:abstractNumId w:val="0"/>
  </w:num>
  <w:num w:numId="3">
    <w:abstractNumId w:val="3"/>
  </w:num>
  <w:num w:numId="4">
    <w:abstractNumId w:val="4"/>
  </w:num>
  <w:num w:numId="5">
    <w:abstractNumId w:val="8"/>
  </w:num>
  <w:num w:numId="6">
    <w:abstractNumId w:val="5"/>
  </w:num>
  <w:num w:numId="7">
    <w:abstractNumId w:val="7"/>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s-ES" w:vendorID="64" w:dllVersion="6" w:nlCheck="1" w:checkStyle="0"/>
  <w:activeWritingStyle w:appName="MSWord" w:lang="es-ES_tradnl" w:vendorID="64" w:dllVersion="0" w:nlCheck="1" w:checkStyle="0"/>
  <w:activeWritingStyle w:appName="MSWord" w:lang="es-ES"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7"/>
    <w:rsid w:val="000E03CA"/>
    <w:rsid w:val="001378EC"/>
    <w:rsid w:val="00276C37"/>
    <w:rsid w:val="00383247"/>
    <w:rsid w:val="003A3E34"/>
    <w:rsid w:val="003F5AF9"/>
    <w:rsid w:val="004662D5"/>
    <w:rsid w:val="004E6B9C"/>
    <w:rsid w:val="005206BF"/>
    <w:rsid w:val="00581AAA"/>
    <w:rsid w:val="005B2422"/>
    <w:rsid w:val="005C1395"/>
    <w:rsid w:val="006027F9"/>
    <w:rsid w:val="00650A19"/>
    <w:rsid w:val="00690E7D"/>
    <w:rsid w:val="006A33EC"/>
    <w:rsid w:val="006C08FB"/>
    <w:rsid w:val="00761EE9"/>
    <w:rsid w:val="007A7838"/>
    <w:rsid w:val="007C5859"/>
    <w:rsid w:val="007D12F1"/>
    <w:rsid w:val="007F4B95"/>
    <w:rsid w:val="008943E1"/>
    <w:rsid w:val="0089442A"/>
    <w:rsid w:val="008F7D06"/>
    <w:rsid w:val="00964489"/>
    <w:rsid w:val="00995307"/>
    <w:rsid w:val="00997174"/>
    <w:rsid w:val="009A052C"/>
    <w:rsid w:val="009A6CE2"/>
    <w:rsid w:val="009B629E"/>
    <w:rsid w:val="009E1320"/>
    <w:rsid w:val="00A20EF3"/>
    <w:rsid w:val="00A628EF"/>
    <w:rsid w:val="00A74795"/>
    <w:rsid w:val="00A9302C"/>
    <w:rsid w:val="00AA6083"/>
    <w:rsid w:val="00B31629"/>
    <w:rsid w:val="00B65DBB"/>
    <w:rsid w:val="00BF175C"/>
    <w:rsid w:val="00C45998"/>
    <w:rsid w:val="00C75BAA"/>
    <w:rsid w:val="00C776EA"/>
    <w:rsid w:val="00C850F4"/>
    <w:rsid w:val="00CA00F2"/>
    <w:rsid w:val="00CB7C43"/>
    <w:rsid w:val="00D31FB3"/>
    <w:rsid w:val="00D51B71"/>
    <w:rsid w:val="00DC7188"/>
    <w:rsid w:val="00E231A7"/>
    <w:rsid w:val="00E74A1C"/>
    <w:rsid w:val="00EC4CEC"/>
    <w:rsid w:val="00EC4FD1"/>
    <w:rsid w:val="00F7701C"/>
    <w:rsid w:val="00F80628"/>
    <w:rsid w:val="00FC60E1"/>
    <w:rsid w:val="00FC6E8E"/>
    <w:rsid w:val="00FF7AB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9B2FC"/>
  <w15:docId w15:val="{14815F96-D396-4A31-A665-5144CA46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5307"/>
    <w:pPr>
      <w:widowControl w:val="0"/>
      <w:autoSpaceDE w:val="0"/>
      <w:autoSpaceDN w:val="0"/>
      <w:adjustRightInd w:val="0"/>
      <w:spacing w:line="240" w:lineRule="auto"/>
      <w:ind w:left="397" w:right="113" w:hanging="284"/>
      <w:mirrorIndents/>
      <w:jc w:val="both"/>
    </w:pPr>
    <w:rPr>
      <w:rFonts w:ascii="Tahoma" w:eastAsia="Times New Roman" w:hAnsi="Tahoma" w:cs="Arial"/>
      <w:sz w:val="20"/>
      <w:szCs w:val="20"/>
      <w:lang w:eastAsia="es-ES"/>
    </w:rPr>
  </w:style>
  <w:style w:type="paragraph" w:styleId="Ttulo2">
    <w:name w:val="heading 2"/>
    <w:basedOn w:val="Normal"/>
    <w:link w:val="Ttulo2Car"/>
    <w:uiPriority w:val="1"/>
    <w:qFormat/>
    <w:rsid w:val="00B31629"/>
    <w:pPr>
      <w:adjustRightInd/>
      <w:spacing w:before="109" w:after="0"/>
      <w:ind w:left="487" w:right="0" w:firstLine="0"/>
      <w:mirrorIndents w:val="0"/>
      <w:jc w:val="left"/>
      <w:outlineLvl w:val="1"/>
    </w:pPr>
    <w:rPr>
      <w:rFonts w:ascii="Arial" w:eastAsia="Arial" w:hAnsi="Arial"/>
      <w:b/>
      <w:bCs/>
      <w:sz w:val="24"/>
      <w:szCs w:val="24"/>
      <w:lang w:val="eu-ES" w:eastAsia="eu-ES" w:bidi="eu-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UST2">
    <w:name w:val="EUS T2"/>
    <w:link w:val="EUST2Car"/>
    <w:qFormat/>
    <w:rsid w:val="00995307"/>
    <w:pPr>
      <w:numPr>
        <w:ilvl w:val="1"/>
        <w:numId w:val="2"/>
      </w:numPr>
      <w:shd w:val="pct20" w:color="auto" w:fill="7F7F7F"/>
      <w:spacing w:after="720" w:line="240" w:lineRule="auto"/>
      <w:ind w:right="340"/>
      <w:jc w:val="center"/>
      <w:outlineLvl w:val="1"/>
    </w:pPr>
    <w:rPr>
      <w:rFonts w:ascii="Tahoma" w:eastAsia="Times New Roman" w:hAnsi="Tahoma" w:cs="Times New Roman"/>
      <w:caps/>
      <w:noProof/>
      <w:color w:val="D9D9D9"/>
      <w:sz w:val="40"/>
      <w:szCs w:val="32"/>
      <w:lang w:val="eu-ES" w:eastAsia="es-ES"/>
    </w:rPr>
  </w:style>
  <w:style w:type="paragraph" w:customStyle="1" w:styleId="EUSNormal">
    <w:name w:val="EUS Normal"/>
    <w:link w:val="EUSNormalCar"/>
    <w:qFormat/>
    <w:rsid w:val="00995307"/>
    <w:pPr>
      <w:spacing w:after="120" w:line="240" w:lineRule="auto"/>
      <w:ind w:right="340"/>
      <w:jc w:val="both"/>
    </w:pPr>
    <w:rPr>
      <w:rFonts w:ascii="Tahoma" w:eastAsia="Times New Roman" w:hAnsi="Tahoma" w:cs="Arial"/>
      <w:sz w:val="20"/>
      <w:szCs w:val="20"/>
      <w:lang w:val="eu-ES" w:eastAsia="es-ES"/>
    </w:rPr>
  </w:style>
  <w:style w:type="character" w:customStyle="1" w:styleId="EUST2Car">
    <w:name w:val="EUS T2 Car"/>
    <w:link w:val="EUST2"/>
    <w:rsid w:val="00995307"/>
    <w:rPr>
      <w:rFonts w:ascii="Tahoma" w:eastAsia="Times New Roman" w:hAnsi="Tahoma" w:cs="Times New Roman"/>
      <w:caps/>
      <w:noProof/>
      <w:color w:val="D9D9D9"/>
      <w:sz w:val="40"/>
      <w:szCs w:val="32"/>
      <w:shd w:val="pct20" w:color="auto" w:fill="7F7F7F"/>
      <w:lang w:val="eu-ES" w:eastAsia="es-ES"/>
    </w:rPr>
  </w:style>
  <w:style w:type="paragraph" w:customStyle="1" w:styleId="EUST3">
    <w:name w:val="EUS T3"/>
    <w:qFormat/>
    <w:rsid w:val="00995307"/>
    <w:pPr>
      <w:numPr>
        <w:ilvl w:val="2"/>
        <w:numId w:val="2"/>
      </w:numPr>
      <w:spacing w:before="480" w:after="120" w:line="240" w:lineRule="auto"/>
      <w:ind w:right="340"/>
      <w:outlineLvl w:val="2"/>
    </w:pPr>
    <w:rPr>
      <w:rFonts w:ascii="Tahoma" w:eastAsia="Times New Roman" w:hAnsi="Tahoma" w:cs="Times New Roman"/>
      <w:b/>
      <w:caps/>
      <w:snapToGrid w:val="0"/>
      <w:sz w:val="30"/>
      <w:szCs w:val="26"/>
      <w:lang w:eastAsia="es-ES"/>
    </w:rPr>
  </w:style>
  <w:style w:type="character" w:customStyle="1" w:styleId="EUSNormalCar">
    <w:name w:val="EUS Normal Car"/>
    <w:link w:val="EUSNormal"/>
    <w:rsid w:val="00995307"/>
    <w:rPr>
      <w:rFonts w:ascii="Tahoma" w:eastAsia="Times New Roman" w:hAnsi="Tahoma" w:cs="Arial"/>
      <w:sz w:val="20"/>
      <w:szCs w:val="20"/>
      <w:lang w:val="eu-ES" w:eastAsia="es-ES"/>
    </w:rPr>
  </w:style>
  <w:style w:type="paragraph" w:customStyle="1" w:styleId="EUST4">
    <w:name w:val="EUS T4"/>
    <w:qFormat/>
    <w:rsid w:val="00995307"/>
    <w:pPr>
      <w:numPr>
        <w:ilvl w:val="3"/>
        <w:numId w:val="2"/>
      </w:numPr>
      <w:spacing w:before="360" w:after="120" w:line="240" w:lineRule="auto"/>
      <w:ind w:right="340"/>
      <w:outlineLvl w:val="3"/>
    </w:pPr>
    <w:rPr>
      <w:rFonts w:ascii="Tahoma" w:eastAsia="Times New Roman" w:hAnsi="Tahoma" w:cs="Times New Roman"/>
      <w:caps/>
      <w:sz w:val="24"/>
      <w:lang w:val="eu-ES" w:eastAsia="es-ES"/>
    </w:rPr>
  </w:style>
  <w:style w:type="paragraph" w:customStyle="1" w:styleId="EUST5">
    <w:name w:val="EUS T5"/>
    <w:qFormat/>
    <w:rsid w:val="00995307"/>
    <w:pPr>
      <w:numPr>
        <w:ilvl w:val="4"/>
        <w:numId w:val="2"/>
      </w:numPr>
      <w:spacing w:before="240" w:after="120" w:line="240" w:lineRule="auto"/>
      <w:ind w:right="340"/>
      <w:outlineLvl w:val="4"/>
    </w:pPr>
    <w:rPr>
      <w:rFonts w:ascii="Tahoma" w:eastAsia="Times New Roman" w:hAnsi="Tahoma" w:cs="Times New Roman"/>
      <w:smallCaps/>
      <w:sz w:val="24"/>
      <w:szCs w:val="24"/>
      <w:lang w:val="eu-ES" w:eastAsia="es-ES"/>
    </w:rPr>
  </w:style>
  <w:style w:type="paragraph" w:customStyle="1" w:styleId="EUST6">
    <w:name w:val="EUS T6"/>
    <w:qFormat/>
    <w:rsid w:val="00995307"/>
    <w:pPr>
      <w:numPr>
        <w:ilvl w:val="5"/>
        <w:numId w:val="2"/>
      </w:numPr>
      <w:spacing w:after="20" w:line="240" w:lineRule="auto"/>
      <w:ind w:right="340"/>
      <w:outlineLvl w:val="5"/>
    </w:pPr>
    <w:rPr>
      <w:rFonts w:ascii="Tahoma" w:eastAsia="Times New Roman" w:hAnsi="Tahoma" w:cs="Arial"/>
      <w:b/>
      <w:smallCaps/>
      <w:noProof/>
      <w:sz w:val="20"/>
      <w:szCs w:val="20"/>
      <w:lang w:eastAsia="es-ES"/>
    </w:rPr>
  </w:style>
  <w:style w:type="paragraph" w:customStyle="1" w:styleId="EUST7">
    <w:name w:val="EUS T7"/>
    <w:link w:val="EUST7Car"/>
    <w:qFormat/>
    <w:rsid w:val="00995307"/>
    <w:pPr>
      <w:numPr>
        <w:numId w:val="1"/>
      </w:numPr>
      <w:spacing w:after="120" w:line="240" w:lineRule="auto"/>
      <w:ind w:left="340" w:right="340" w:hanging="170"/>
      <w:contextualSpacing/>
      <w:jc w:val="both"/>
      <w:outlineLvl w:val="6"/>
    </w:pPr>
    <w:rPr>
      <w:rFonts w:ascii="Tahoma" w:eastAsia="Times New Roman" w:hAnsi="Tahoma" w:cs="Times New Roman"/>
      <w:noProof/>
      <w:snapToGrid w:val="0"/>
      <w:sz w:val="20"/>
      <w:szCs w:val="20"/>
      <w:lang w:eastAsia="es-ES"/>
    </w:rPr>
  </w:style>
  <w:style w:type="character" w:customStyle="1" w:styleId="EUST7Car">
    <w:name w:val="EUS T7 Car"/>
    <w:link w:val="EUST7"/>
    <w:rsid w:val="00995307"/>
    <w:rPr>
      <w:rFonts w:ascii="Tahoma" w:eastAsia="Times New Roman" w:hAnsi="Tahoma" w:cs="Times New Roman"/>
      <w:noProof/>
      <w:snapToGrid w:val="0"/>
      <w:sz w:val="20"/>
      <w:szCs w:val="20"/>
      <w:lang w:eastAsia="es-ES"/>
    </w:rPr>
  </w:style>
  <w:style w:type="paragraph" w:customStyle="1" w:styleId="CASNormal">
    <w:name w:val="CAS Normal"/>
    <w:link w:val="CASNormalCar"/>
    <w:qFormat/>
    <w:rsid w:val="00995307"/>
    <w:pPr>
      <w:spacing w:after="120" w:line="240" w:lineRule="auto"/>
      <w:ind w:left="113"/>
      <w:jc w:val="both"/>
    </w:pPr>
    <w:rPr>
      <w:rFonts w:ascii="Tahoma" w:eastAsia="Times New Roman" w:hAnsi="Tahoma" w:cs="Arial"/>
      <w:color w:val="365F91"/>
      <w:sz w:val="20"/>
      <w:szCs w:val="20"/>
      <w:lang w:val="eu-ES" w:eastAsia="es-ES"/>
    </w:rPr>
  </w:style>
  <w:style w:type="paragraph" w:customStyle="1" w:styleId="CAST2">
    <w:name w:val="CAS T2"/>
    <w:link w:val="CAST2Car"/>
    <w:qFormat/>
    <w:rsid w:val="00995307"/>
    <w:pPr>
      <w:numPr>
        <w:ilvl w:val="1"/>
        <w:numId w:val="4"/>
      </w:numPr>
      <w:shd w:val="pct5" w:color="auto" w:fill="365F91"/>
      <w:spacing w:after="720" w:line="240" w:lineRule="auto"/>
      <w:ind w:left="0"/>
      <w:jc w:val="center"/>
      <w:outlineLvl w:val="1"/>
    </w:pPr>
    <w:rPr>
      <w:rFonts w:ascii="Tahoma" w:eastAsia="Times New Roman" w:hAnsi="Tahoma" w:cs="Times New Roman"/>
      <w:caps/>
      <w:noProof/>
      <w:color w:val="D9D9D9"/>
      <w:sz w:val="40"/>
      <w:szCs w:val="32"/>
      <w:lang w:val="eu-ES" w:eastAsia="es-ES"/>
    </w:rPr>
  </w:style>
  <w:style w:type="character" w:customStyle="1" w:styleId="CASNormalCar">
    <w:name w:val="CAS Normal Car"/>
    <w:link w:val="CASNormal"/>
    <w:rsid w:val="00995307"/>
    <w:rPr>
      <w:rFonts w:ascii="Tahoma" w:eastAsia="Times New Roman" w:hAnsi="Tahoma" w:cs="Arial"/>
      <w:color w:val="365F91"/>
      <w:sz w:val="20"/>
      <w:szCs w:val="20"/>
      <w:lang w:val="eu-ES" w:eastAsia="es-ES"/>
    </w:rPr>
  </w:style>
  <w:style w:type="paragraph" w:customStyle="1" w:styleId="CAST3">
    <w:name w:val="CAS T3"/>
    <w:qFormat/>
    <w:rsid w:val="00995307"/>
    <w:pPr>
      <w:numPr>
        <w:ilvl w:val="2"/>
        <w:numId w:val="4"/>
      </w:numPr>
      <w:spacing w:before="480" w:after="120" w:line="240" w:lineRule="auto"/>
      <w:outlineLvl w:val="2"/>
    </w:pPr>
    <w:rPr>
      <w:rFonts w:ascii="Tahoma" w:eastAsia="Times New Roman" w:hAnsi="Tahoma" w:cs="Times New Roman"/>
      <w:b/>
      <w:caps/>
      <w:snapToGrid w:val="0"/>
      <w:color w:val="365F91"/>
      <w:sz w:val="30"/>
      <w:szCs w:val="26"/>
      <w:lang w:eastAsia="es-ES"/>
    </w:rPr>
  </w:style>
  <w:style w:type="character" w:customStyle="1" w:styleId="CAST2Car">
    <w:name w:val="CAS T2 Car"/>
    <w:link w:val="CAST2"/>
    <w:rsid w:val="00995307"/>
    <w:rPr>
      <w:rFonts w:ascii="Tahoma" w:eastAsia="Times New Roman" w:hAnsi="Tahoma" w:cs="Times New Roman"/>
      <w:caps/>
      <w:noProof/>
      <w:color w:val="D9D9D9"/>
      <w:sz w:val="40"/>
      <w:szCs w:val="32"/>
      <w:shd w:val="pct5" w:color="auto" w:fill="365F91"/>
      <w:lang w:val="eu-ES" w:eastAsia="es-ES"/>
    </w:rPr>
  </w:style>
  <w:style w:type="paragraph" w:customStyle="1" w:styleId="CAST4">
    <w:name w:val="CAS T4"/>
    <w:qFormat/>
    <w:rsid w:val="00995307"/>
    <w:pPr>
      <w:numPr>
        <w:ilvl w:val="3"/>
        <w:numId w:val="4"/>
      </w:numPr>
      <w:spacing w:before="360" w:after="120" w:line="240" w:lineRule="auto"/>
      <w:ind w:left="142"/>
      <w:outlineLvl w:val="3"/>
    </w:pPr>
    <w:rPr>
      <w:rFonts w:ascii="Tahoma" w:eastAsia="Times New Roman" w:hAnsi="Tahoma" w:cs="Times New Roman"/>
      <w:caps/>
      <w:color w:val="365F91"/>
      <w:sz w:val="24"/>
      <w:lang w:val="eu-ES" w:eastAsia="es-ES"/>
    </w:rPr>
  </w:style>
  <w:style w:type="paragraph" w:customStyle="1" w:styleId="CAST7">
    <w:name w:val="CAS T7"/>
    <w:link w:val="CAST7Car"/>
    <w:qFormat/>
    <w:rsid w:val="00995307"/>
    <w:pPr>
      <w:numPr>
        <w:numId w:val="3"/>
      </w:numPr>
      <w:spacing w:after="120" w:line="240" w:lineRule="auto"/>
      <w:contextualSpacing/>
      <w:jc w:val="both"/>
      <w:outlineLvl w:val="6"/>
    </w:pPr>
    <w:rPr>
      <w:rFonts w:ascii="Tahoma" w:eastAsia="Times New Roman" w:hAnsi="Tahoma" w:cs="Times New Roman"/>
      <w:noProof/>
      <w:snapToGrid w:val="0"/>
      <w:color w:val="365F91"/>
      <w:sz w:val="20"/>
      <w:szCs w:val="20"/>
      <w:lang w:eastAsia="es-ES"/>
    </w:rPr>
  </w:style>
  <w:style w:type="character" w:customStyle="1" w:styleId="CAST7Car">
    <w:name w:val="CAS T7 Car"/>
    <w:link w:val="CAST7"/>
    <w:rsid w:val="00995307"/>
    <w:rPr>
      <w:rFonts w:ascii="Tahoma" w:eastAsia="Times New Roman" w:hAnsi="Tahoma" w:cs="Times New Roman"/>
      <w:noProof/>
      <w:snapToGrid w:val="0"/>
      <w:color w:val="365F91"/>
      <w:sz w:val="20"/>
      <w:szCs w:val="20"/>
      <w:lang w:eastAsia="es-ES"/>
    </w:rPr>
  </w:style>
  <w:style w:type="character" w:customStyle="1" w:styleId="Ttulo2Car">
    <w:name w:val="Título 2 Car"/>
    <w:basedOn w:val="Fuentedeprrafopredeter"/>
    <w:link w:val="Ttulo2"/>
    <w:uiPriority w:val="1"/>
    <w:rsid w:val="00B31629"/>
    <w:rPr>
      <w:rFonts w:ascii="Arial" w:eastAsia="Arial" w:hAnsi="Arial" w:cs="Arial"/>
      <w:b/>
      <w:bCs/>
      <w:sz w:val="24"/>
      <w:szCs w:val="24"/>
      <w:lang w:val="eu-ES" w:eastAsia="eu-ES" w:bidi="eu-ES"/>
    </w:rPr>
  </w:style>
  <w:style w:type="paragraph" w:styleId="Textoindependiente">
    <w:name w:val="Body Text"/>
    <w:basedOn w:val="Normal"/>
    <w:link w:val="TextoindependienteCar"/>
    <w:uiPriority w:val="1"/>
    <w:qFormat/>
    <w:rsid w:val="00B31629"/>
    <w:pPr>
      <w:adjustRightInd/>
      <w:spacing w:after="0"/>
      <w:ind w:left="0" w:right="0" w:firstLine="0"/>
      <w:mirrorIndents w:val="0"/>
      <w:jc w:val="left"/>
    </w:pPr>
    <w:rPr>
      <w:rFonts w:ascii="Arial" w:eastAsia="Arial" w:hAnsi="Arial"/>
      <w:lang w:val="eu-ES" w:eastAsia="eu-ES" w:bidi="eu-ES"/>
    </w:rPr>
  </w:style>
  <w:style w:type="character" w:customStyle="1" w:styleId="TextoindependienteCar">
    <w:name w:val="Texto independiente Car"/>
    <w:basedOn w:val="Fuentedeprrafopredeter"/>
    <w:link w:val="Textoindependiente"/>
    <w:uiPriority w:val="1"/>
    <w:rsid w:val="00B31629"/>
    <w:rPr>
      <w:rFonts w:ascii="Arial" w:eastAsia="Arial" w:hAnsi="Arial" w:cs="Arial"/>
      <w:sz w:val="20"/>
      <w:szCs w:val="20"/>
      <w:lang w:val="eu-ES" w:eastAsia="eu-ES" w:bidi="eu-ES"/>
    </w:rPr>
  </w:style>
  <w:style w:type="paragraph" w:styleId="Prrafodelista">
    <w:name w:val="List Paragraph"/>
    <w:basedOn w:val="Normal"/>
    <w:uiPriority w:val="1"/>
    <w:qFormat/>
    <w:rsid w:val="00B31629"/>
    <w:pPr>
      <w:adjustRightInd/>
      <w:spacing w:before="75" w:after="0"/>
      <w:ind w:left="940" w:right="0" w:hanging="227"/>
      <w:mirrorIndents w:val="0"/>
      <w:jc w:val="left"/>
    </w:pPr>
    <w:rPr>
      <w:rFonts w:ascii="Arial" w:eastAsia="Arial" w:hAnsi="Arial"/>
      <w:sz w:val="22"/>
      <w:szCs w:val="22"/>
      <w:lang w:val="eu-ES" w:eastAsia="eu-ES" w:bidi="eu-ES"/>
    </w:rPr>
  </w:style>
  <w:style w:type="paragraph" w:styleId="Textodeglobo">
    <w:name w:val="Balloon Text"/>
    <w:basedOn w:val="Normal"/>
    <w:link w:val="TextodegloboCar"/>
    <w:uiPriority w:val="99"/>
    <w:semiHidden/>
    <w:unhideWhenUsed/>
    <w:rsid w:val="00D31FB3"/>
    <w:pPr>
      <w:spacing w:after="0"/>
    </w:pPr>
    <w:rPr>
      <w:rFonts w:cs="Tahoma"/>
      <w:sz w:val="16"/>
      <w:szCs w:val="16"/>
    </w:rPr>
  </w:style>
  <w:style w:type="character" w:customStyle="1" w:styleId="TextodegloboCar">
    <w:name w:val="Texto de globo Car"/>
    <w:basedOn w:val="Fuentedeprrafopredeter"/>
    <w:link w:val="Textodeglobo"/>
    <w:uiPriority w:val="99"/>
    <w:semiHidden/>
    <w:rsid w:val="00D31FB3"/>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402AC76462634F97A2363F84B06FC2" ma:contentTypeVersion="16" ma:contentTypeDescription="Crear nuevo documento." ma:contentTypeScope="" ma:versionID="97f3525010ece11f03e341afb373ca3f">
  <xsd:schema xmlns:xsd="http://www.w3.org/2001/XMLSchema" xmlns:xs="http://www.w3.org/2001/XMLSchema" xmlns:p="http://schemas.microsoft.com/office/2006/metadata/properties" xmlns:ns2="7f703d5b-87ad-40fe-bc90-9e3007fd4118" xmlns:ns3="bf69c93c-2fa6-49fa-821b-c6292c1e348e" xmlns:ns4="b4a7507b-6c9b-451d-8fe5-d3510c7d7a80" targetNamespace="http://schemas.microsoft.com/office/2006/metadata/properties" ma:root="true" ma:fieldsID="a6628f23248caac4b90bb314b34590f9" ns2:_="" ns3:_="" ns4:_="">
    <xsd:import namespace="7f703d5b-87ad-40fe-bc90-9e3007fd4118"/>
    <xsd:import namespace="bf69c93c-2fa6-49fa-821b-c6292c1e348e"/>
    <xsd:import namespace="b4a7507b-6c9b-451d-8fe5-d3510c7d7a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03d5b-87ad-40fe-bc90-9e3007fd41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f69c93c-2fa6-49fa-821b-c6292c1e348e"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a7507b-6c9b-451d-8fe5-d3510c7d7a8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22ccd6c-7521-40bc-a034-0e92824f69b0}" ma:internalName="TaxCatchAll" ma:showField="CatchAllData" ma:web="b4a7507b-6c9b-451d-8fe5-d3510c7d7a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E8A890-3C3C-4C72-9443-14A5131375EB}"/>
</file>

<file path=customXml/itemProps2.xml><?xml version="1.0" encoding="utf-8"?>
<ds:datastoreItem xmlns:ds="http://schemas.openxmlformats.org/officeDocument/2006/customXml" ds:itemID="{D03C1E6D-24A3-401E-83D5-85DEDB2A719F}"/>
</file>

<file path=docProps/app.xml><?xml version="1.0" encoding="utf-8"?>
<Properties xmlns="http://schemas.openxmlformats.org/officeDocument/2006/extended-properties" xmlns:vt="http://schemas.openxmlformats.org/officeDocument/2006/docPropsVTypes">
  <Template>Normal.dotm</Template>
  <TotalTime>0</TotalTime>
  <Pages>5</Pages>
  <Words>1112</Words>
  <Characters>6121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Maite Olazabal Etxaniz</cp:lastModifiedBy>
  <cp:revision>2</cp:revision>
  <dcterms:created xsi:type="dcterms:W3CDTF">2022-12-02T12:47:00Z</dcterms:created>
  <dcterms:modified xsi:type="dcterms:W3CDTF">2022-12-02T12:47:00Z</dcterms:modified>
</cp:coreProperties>
</file>